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200" w:line="276" w:lineRule="auto"/>
        <w:jc w:val="left"/>
        <w:rPr>
          <w:rFonts w:ascii="宋体"/>
          <w:sz w:val="36"/>
          <w:szCs w:val="36"/>
        </w:rPr>
      </w:pPr>
      <w:bookmarkStart w:id="0" w:name="_GoBack"/>
      <w:bookmarkEnd w:id="0"/>
      <w:r>
        <w:rPr>
          <w:rFonts w:hint="eastAsia" w:ascii="宋体"/>
          <w:sz w:val="36"/>
          <w:szCs w:val="36"/>
        </w:rPr>
        <w:t>附件</w:t>
      </w:r>
      <w:r>
        <w:rPr>
          <w:rFonts w:hint="eastAsia" w:ascii="宋体"/>
          <w:sz w:val="36"/>
          <w:szCs w:val="36"/>
          <w:lang w:val="en-US" w:eastAsia="zh-CN"/>
        </w:rPr>
        <w:t>1</w:t>
      </w:r>
    </w:p>
    <w:p>
      <w:pPr>
        <w:spacing w:line="480" w:lineRule="exact"/>
        <w:ind w:firstLine="720" w:firstLineChars="200"/>
        <w:jc w:val="center"/>
        <w:rPr>
          <w:rFonts w:ascii="宋体"/>
          <w:sz w:val="36"/>
          <w:szCs w:val="36"/>
        </w:rPr>
      </w:pPr>
      <w:r>
        <w:rPr>
          <w:rFonts w:hint="eastAsia" w:ascii="宋体"/>
          <w:sz w:val="36"/>
          <w:szCs w:val="36"/>
        </w:rPr>
        <w:t>《高等职业教育创新发展行动计划（</w:t>
      </w:r>
      <w:r>
        <w:rPr>
          <w:rFonts w:ascii="宋体"/>
          <w:sz w:val="36"/>
          <w:szCs w:val="36"/>
        </w:rPr>
        <w:t>2015-2018</w:t>
      </w:r>
      <w:r>
        <w:rPr>
          <w:rFonts w:hint="eastAsia" w:ascii="宋体"/>
          <w:sz w:val="36"/>
          <w:szCs w:val="36"/>
        </w:rPr>
        <w:t>年）》承接任务与项目一览表</w:t>
      </w:r>
    </w:p>
    <w:p>
      <w:pPr>
        <w:rPr>
          <w:rFonts w:eastAsia="仿宋_GB2312"/>
        </w:rPr>
      </w:pPr>
    </w:p>
    <w:p/>
    <w:tbl>
      <w:tblPr>
        <w:tblStyle w:val="5"/>
        <w:tblW w:w="14991" w:type="dxa"/>
        <w:tblInd w:w="0" w:type="dxa"/>
        <w:tblLayout w:type="fixed"/>
        <w:tblCellMar>
          <w:top w:w="0" w:type="dxa"/>
          <w:left w:w="108" w:type="dxa"/>
          <w:bottom w:w="0" w:type="dxa"/>
          <w:right w:w="108" w:type="dxa"/>
        </w:tblCellMar>
      </w:tblPr>
      <w:tblGrid>
        <w:gridCol w:w="1137"/>
        <w:gridCol w:w="3366"/>
        <w:gridCol w:w="5244"/>
        <w:gridCol w:w="5244"/>
      </w:tblGrid>
      <w:tr>
        <w:tblPrEx>
          <w:tblLayout w:type="fixed"/>
          <w:tblCellMar>
            <w:top w:w="0" w:type="dxa"/>
            <w:left w:w="108" w:type="dxa"/>
            <w:bottom w:w="0" w:type="dxa"/>
            <w:right w:w="108" w:type="dxa"/>
          </w:tblCellMar>
        </w:tblPrEx>
        <w:trPr>
          <w:trHeight w:val="437" w:hRule="atLeast"/>
        </w:trPr>
        <w:tc>
          <w:tcPr>
            <w:tcW w:w="1137"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after="200" w:line="240" w:lineRule="atLeast"/>
              <w:jc w:val="center"/>
              <w:rPr>
                <w:rFonts w:eastAsia="黑体"/>
                <w:color w:val="000000"/>
                <w:sz w:val="24"/>
              </w:rPr>
            </w:pPr>
            <w:r>
              <w:rPr>
                <w:rFonts w:hint="eastAsia" w:eastAsia="黑体"/>
                <w:color w:val="000000"/>
                <w:sz w:val="24"/>
              </w:rPr>
              <w:t>序号</w:t>
            </w:r>
          </w:p>
        </w:tc>
        <w:tc>
          <w:tcPr>
            <w:tcW w:w="3366"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spacing w:after="200" w:line="240" w:lineRule="atLeast"/>
              <w:jc w:val="center"/>
              <w:rPr>
                <w:rFonts w:eastAsia="黑体"/>
                <w:color w:val="000000"/>
                <w:sz w:val="24"/>
              </w:rPr>
            </w:pPr>
            <w:r>
              <w:rPr>
                <w:rFonts w:hint="eastAsia" w:eastAsia="黑体"/>
                <w:color w:val="000000"/>
                <w:sz w:val="24"/>
              </w:rPr>
              <w:t>工作任务</w:t>
            </w:r>
          </w:p>
        </w:tc>
        <w:tc>
          <w:tcPr>
            <w:tcW w:w="5244"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spacing w:after="200" w:line="240" w:lineRule="atLeast"/>
              <w:jc w:val="center"/>
              <w:rPr>
                <w:rFonts w:eastAsia="黑体"/>
                <w:color w:val="000000"/>
                <w:sz w:val="24"/>
              </w:rPr>
            </w:pPr>
            <w:r>
              <w:rPr>
                <w:rFonts w:hint="eastAsia" w:eastAsia="黑体"/>
                <w:color w:val="000000"/>
                <w:sz w:val="24"/>
              </w:rPr>
              <w:t>报送要点</w:t>
            </w:r>
          </w:p>
        </w:tc>
        <w:tc>
          <w:tcPr>
            <w:tcW w:w="5244" w:type="dxa"/>
            <w:tcBorders>
              <w:top w:val="single" w:color="auto" w:sz="4" w:space="0"/>
              <w:left w:val="nil"/>
              <w:bottom w:val="single" w:color="auto" w:sz="4" w:space="0"/>
              <w:right w:val="single" w:color="auto" w:sz="4" w:space="0"/>
            </w:tcBorders>
            <w:shd w:val="clear" w:color="auto" w:fill="FFFFFF"/>
            <w:vAlign w:val="top"/>
          </w:tcPr>
          <w:p>
            <w:pPr>
              <w:adjustRightInd w:val="0"/>
              <w:snapToGrid w:val="0"/>
              <w:spacing w:after="200" w:line="240" w:lineRule="atLeast"/>
              <w:jc w:val="center"/>
              <w:rPr>
                <w:rFonts w:hint="eastAsia" w:eastAsia="黑体"/>
                <w:color w:val="000000"/>
                <w:sz w:val="24"/>
              </w:rPr>
            </w:pPr>
            <w:r>
              <w:rPr>
                <w:rFonts w:hint="eastAsia" w:eastAsia="黑体"/>
                <w:color w:val="000000"/>
                <w:sz w:val="24"/>
              </w:rPr>
              <w:t>责任部门</w:t>
            </w:r>
          </w:p>
        </w:tc>
      </w:tr>
      <w:tr>
        <w:tblPrEx>
          <w:tblLayout w:type="fixed"/>
          <w:tblCellMar>
            <w:top w:w="0" w:type="dxa"/>
            <w:left w:w="108" w:type="dxa"/>
            <w:bottom w:w="0" w:type="dxa"/>
            <w:right w:w="108" w:type="dxa"/>
          </w:tblCellMar>
        </w:tblPrEx>
        <w:trPr>
          <w:trHeight w:val="669" w:hRule="atLeast"/>
        </w:trPr>
        <w:tc>
          <w:tcPr>
            <w:tcW w:w="14991"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after="200" w:line="240" w:lineRule="atLeast"/>
              <w:jc w:val="center"/>
              <w:rPr>
                <w:rFonts w:eastAsia="黑体"/>
                <w:color w:val="000000"/>
                <w:sz w:val="24"/>
              </w:rPr>
            </w:pPr>
            <w:r>
              <w:rPr>
                <w:rFonts w:hint="eastAsia" w:eastAsia="黑体"/>
                <w:color w:val="000000"/>
                <w:sz w:val="24"/>
              </w:rPr>
              <w:t>一、扩大优质教育资源</w:t>
            </w:r>
          </w:p>
        </w:tc>
      </w:tr>
      <w:tr>
        <w:tblPrEx>
          <w:tblLayout w:type="fixed"/>
          <w:tblCellMar>
            <w:top w:w="0" w:type="dxa"/>
            <w:left w:w="108" w:type="dxa"/>
            <w:bottom w:w="0" w:type="dxa"/>
            <w:right w:w="108" w:type="dxa"/>
          </w:tblCellMar>
        </w:tblPrEx>
        <w:trPr>
          <w:trHeight w:val="705" w:hRule="atLeast"/>
        </w:trPr>
        <w:tc>
          <w:tcPr>
            <w:tcW w:w="11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40" w:lineRule="atLeast"/>
              <w:jc w:val="center"/>
              <w:rPr>
                <w:rFonts w:eastAsia="仿宋_GB2312"/>
                <w:color w:val="000000"/>
                <w:sz w:val="24"/>
              </w:rPr>
            </w:pPr>
            <w:r>
              <w:rPr>
                <w:rFonts w:eastAsia="仿宋_GB2312"/>
                <w:color w:val="000000"/>
                <w:sz w:val="24"/>
              </w:rPr>
              <w:t>RW-1</w:t>
            </w:r>
          </w:p>
        </w:tc>
        <w:tc>
          <w:tcPr>
            <w:tcW w:w="3366" w:type="dxa"/>
            <w:tcBorders>
              <w:top w:val="single" w:color="auto" w:sz="4" w:space="0"/>
              <w:left w:val="nil"/>
              <w:bottom w:val="single" w:color="auto" w:sz="4" w:space="0"/>
              <w:right w:val="single" w:color="auto" w:sz="4" w:space="0"/>
            </w:tcBorders>
            <w:vAlign w:val="center"/>
          </w:tcPr>
          <w:p>
            <w:pPr>
              <w:adjustRightInd w:val="0"/>
              <w:snapToGrid w:val="0"/>
              <w:spacing w:after="200" w:line="240" w:lineRule="atLeast"/>
              <w:rPr>
                <w:rFonts w:eastAsia="仿宋_GB2312"/>
                <w:color w:val="000000"/>
                <w:sz w:val="24"/>
              </w:rPr>
            </w:pPr>
            <w:r>
              <w:rPr>
                <w:rFonts w:hint="eastAsia" w:eastAsia="仿宋_GB2312"/>
                <w:color w:val="000000"/>
                <w:sz w:val="24"/>
              </w:rPr>
              <w:t>加强与信誉良好的国际组织、跨国企业以及职业教育发达国家开展交流与合作</w:t>
            </w:r>
          </w:p>
        </w:tc>
        <w:tc>
          <w:tcPr>
            <w:tcW w:w="5244" w:type="dxa"/>
            <w:tcBorders>
              <w:top w:val="single" w:color="auto" w:sz="4" w:space="0"/>
              <w:left w:val="nil"/>
              <w:bottom w:val="single" w:color="auto" w:sz="4" w:space="0"/>
              <w:right w:val="single" w:color="auto" w:sz="4" w:space="0"/>
            </w:tcBorders>
            <w:vAlign w:val="center"/>
          </w:tcPr>
          <w:p>
            <w:pPr>
              <w:adjustRightInd w:val="0"/>
              <w:snapToGrid w:val="0"/>
              <w:spacing w:after="200" w:line="240" w:lineRule="atLeast"/>
              <w:rPr>
                <w:rFonts w:eastAsia="仿宋_GB2312"/>
                <w:color w:val="000000"/>
                <w:sz w:val="24"/>
              </w:rPr>
            </w:pPr>
            <w:r>
              <w:rPr>
                <w:rFonts w:hint="eastAsia" w:eastAsia="仿宋_GB2312"/>
                <w:color w:val="000000"/>
                <w:sz w:val="24"/>
              </w:rPr>
              <w:t>支持开展合作交流的政策措施；</w:t>
            </w:r>
            <w:r>
              <w:rPr>
                <w:rFonts w:hint="eastAsia" w:eastAsia="仿宋_GB2312"/>
                <w:sz w:val="24"/>
              </w:rPr>
              <w:t>各级</w:t>
            </w:r>
            <w:r>
              <w:rPr>
                <w:rFonts w:hint="eastAsia" w:eastAsia="仿宋_GB2312"/>
                <w:color w:val="000000"/>
                <w:sz w:val="24"/>
              </w:rPr>
              <w:t>财政资金支持力度</w:t>
            </w:r>
            <w:r>
              <w:rPr>
                <w:rFonts w:hint="eastAsia" w:eastAsia="仿宋_GB2312"/>
                <w:sz w:val="24"/>
              </w:rPr>
              <w:t>；</w:t>
            </w:r>
            <w:r>
              <w:rPr>
                <w:rFonts w:hint="eastAsia" w:eastAsia="仿宋_GB2312"/>
                <w:color w:val="000000"/>
                <w:sz w:val="24"/>
              </w:rPr>
              <w:t>与各国家（地区）、国际组织、跨国企业、科研机构及院校等开展国际交流合作项目情况，参加国际会议、讲学、学术访问与交流情况，出国（境）进修及留学情况，引进国外专家和教师、接收国外留学生情况等。</w:t>
            </w:r>
          </w:p>
        </w:tc>
        <w:tc>
          <w:tcPr>
            <w:tcW w:w="5244" w:type="dxa"/>
            <w:tcBorders>
              <w:top w:val="single" w:color="auto" w:sz="4" w:space="0"/>
              <w:left w:val="nil"/>
              <w:bottom w:val="single" w:color="auto" w:sz="4" w:space="0"/>
              <w:right w:val="single" w:color="auto" w:sz="4" w:space="0"/>
            </w:tcBorders>
            <w:vAlign w:val="top"/>
          </w:tcPr>
          <w:p>
            <w:pPr>
              <w:adjustRightInd w:val="0"/>
              <w:snapToGrid w:val="0"/>
              <w:spacing w:after="200" w:line="240" w:lineRule="atLeast"/>
              <w:rPr>
                <w:rFonts w:hint="eastAsia" w:eastAsia="仿宋_GB2312"/>
                <w:color w:val="000000"/>
                <w:sz w:val="24"/>
              </w:rPr>
            </w:pPr>
            <w:r>
              <w:rPr>
                <w:rFonts w:hint="eastAsia" w:eastAsia="仿宋_GB2312"/>
                <w:color w:val="000000"/>
                <w:sz w:val="24"/>
              </w:rPr>
              <w:t>成教院</w:t>
            </w:r>
          </w:p>
        </w:tc>
      </w:tr>
      <w:tr>
        <w:tblPrEx>
          <w:tblLayout w:type="fixed"/>
          <w:tblCellMar>
            <w:top w:w="0" w:type="dxa"/>
            <w:left w:w="108" w:type="dxa"/>
            <w:bottom w:w="0" w:type="dxa"/>
            <w:right w:w="108" w:type="dxa"/>
          </w:tblCellMar>
        </w:tblPrEx>
        <w:trPr>
          <w:trHeight w:val="705" w:hRule="atLeast"/>
        </w:trPr>
        <w:tc>
          <w:tcPr>
            <w:tcW w:w="11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40" w:lineRule="atLeast"/>
              <w:jc w:val="center"/>
              <w:rPr>
                <w:rFonts w:eastAsia="仿宋_GB2312"/>
                <w:color w:val="000000"/>
                <w:sz w:val="24"/>
              </w:rPr>
            </w:pPr>
            <w:r>
              <w:rPr>
                <w:rFonts w:eastAsia="仿宋_GB2312"/>
                <w:color w:val="000000"/>
                <w:sz w:val="24"/>
              </w:rPr>
              <w:t>RW-2</w:t>
            </w:r>
          </w:p>
        </w:tc>
        <w:tc>
          <w:tcPr>
            <w:tcW w:w="3366" w:type="dxa"/>
            <w:tcBorders>
              <w:top w:val="single" w:color="auto" w:sz="4" w:space="0"/>
              <w:left w:val="nil"/>
              <w:bottom w:val="single" w:color="auto" w:sz="4" w:space="0"/>
              <w:right w:val="single" w:color="auto" w:sz="4" w:space="0"/>
            </w:tcBorders>
            <w:vAlign w:val="center"/>
          </w:tcPr>
          <w:p>
            <w:pPr>
              <w:adjustRightInd w:val="0"/>
              <w:snapToGrid w:val="0"/>
              <w:spacing w:after="200" w:line="240" w:lineRule="atLeast"/>
              <w:rPr>
                <w:rFonts w:eastAsia="仿宋_GB2312"/>
                <w:color w:val="000000"/>
                <w:sz w:val="24"/>
              </w:rPr>
            </w:pPr>
            <w:r>
              <w:rPr>
                <w:rFonts w:hint="eastAsia" w:eastAsia="仿宋_GB2312"/>
                <w:color w:val="000000"/>
                <w:sz w:val="24"/>
              </w:rPr>
              <w:t>学习和引进国际先进成熟适用的职业标准、专业课程、教材体系和数字化教育资源</w:t>
            </w:r>
          </w:p>
        </w:tc>
        <w:tc>
          <w:tcPr>
            <w:tcW w:w="5244" w:type="dxa"/>
            <w:tcBorders>
              <w:top w:val="single" w:color="auto" w:sz="4" w:space="0"/>
              <w:left w:val="nil"/>
              <w:bottom w:val="single" w:color="auto" w:sz="4" w:space="0"/>
              <w:right w:val="single" w:color="auto" w:sz="4" w:space="0"/>
            </w:tcBorders>
            <w:vAlign w:val="center"/>
          </w:tcPr>
          <w:p>
            <w:pPr>
              <w:adjustRightInd w:val="0"/>
              <w:snapToGrid w:val="0"/>
              <w:spacing w:after="200" w:line="240" w:lineRule="atLeast"/>
              <w:rPr>
                <w:rFonts w:eastAsia="仿宋_GB2312"/>
                <w:color w:val="000000"/>
                <w:sz w:val="24"/>
              </w:rPr>
            </w:pPr>
            <w:r>
              <w:rPr>
                <w:rFonts w:hint="eastAsia" w:eastAsia="仿宋_GB2312"/>
                <w:color w:val="000000"/>
                <w:sz w:val="24"/>
              </w:rPr>
              <w:t>引进国际先进职业标准、专业课程、教材体系、数字化教育资源等情况；专业覆盖及受益学生情况，促进教学改革成效等。</w:t>
            </w:r>
          </w:p>
        </w:tc>
        <w:tc>
          <w:tcPr>
            <w:tcW w:w="5244" w:type="dxa"/>
            <w:tcBorders>
              <w:top w:val="single" w:color="auto" w:sz="4" w:space="0"/>
              <w:left w:val="nil"/>
              <w:bottom w:val="single" w:color="auto" w:sz="4" w:space="0"/>
              <w:right w:val="single" w:color="auto" w:sz="4" w:space="0"/>
            </w:tcBorders>
            <w:vAlign w:val="top"/>
          </w:tcPr>
          <w:p>
            <w:pPr>
              <w:adjustRightInd w:val="0"/>
              <w:snapToGrid w:val="0"/>
              <w:spacing w:after="200" w:line="240" w:lineRule="atLeast"/>
              <w:rPr>
                <w:rFonts w:hint="eastAsia" w:eastAsia="仿宋_GB2312"/>
                <w:color w:val="000000"/>
                <w:sz w:val="24"/>
              </w:rPr>
            </w:pPr>
            <w:r>
              <w:rPr>
                <w:rFonts w:hint="eastAsia" w:eastAsia="仿宋_GB2312"/>
                <w:color w:val="000000"/>
                <w:sz w:val="24"/>
              </w:rPr>
              <w:t>教务处</w:t>
            </w:r>
          </w:p>
        </w:tc>
      </w:tr>
      <w:tr>
        <w:tblPrEx>
          <w:tblLayout w:type="fixed"/>
          <w:tblCellMar>
            <w:top w:w="0" w:type="dxa"/>
            <w:left w:w="108" w:type="dxa"/>
            <w:bottom w:w="0" w:type="dxa"/>
            <w:right w:w="108" w:type="dxa"/>
          </w:tblCellMar>
        </w:tblPrEx>
        <w:trPr>
          <w:trHeight w:val="705" w:hRule="atLeast"/>
        </w:trPr>
        <w:tc>
          <w:tcPr>
            <w:tcW w:w="11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40" w:lineRule="atLeast"/>
              <w:jc w:val="center"/>
              <w:rPr>
                <w:rFonts w:eastAsia="仿宋_GB2312"/>
                <w:color w:val="000000"/>
                <w:sz w:val="24"/>
              </w:rPr>
            </w:pPr>
            <w:r>
              <w:rPr>
                <w:rFonts w:eastAsia="仿宋_GB2312"/>
                <w:color w:val="000000"/>
                <w:sz w:val="24"/>
              </w:rPr>
              <w:t>RW-3</w:t>
            </w:r>
          </w:p>
        </w:tc>
        <w:tc>
          <w:tcPr>
            <w:tcW w:w="3366" w:type="dxa"/>
            <w:tcBorders>
              <w:top w:val="single" w:color="auto" w:sz="4" w:space="0"/>
              <w:left w:val="nil"/>
              <w:bottom w:val="single" w:color="auto" w:sz="4" w:space="0"/>
              <w:right w:val="single" w:color="auto" w:sz="4" w:space="0"/>
            </w:tcBorders>
            <w:vAlign w:val="center"/>
          </w:tcPr>
          <w:p>
            <w:pPr>
              <w:adjustRightInd w:val="0"/>
              <w:snapToGrid w:val="0"/>
              <w:spacing w:after="200" w:line="240" w:lineRule="atLeast"/>
              <w:rPr>
                <w:rFonts w:eastAsia="仿宋_GB2312"/>
                <w:color w:val="000000"/>
                <w:sz w:val="24"/>
              </w:rPr>
            </w:pPr>
            <w:r>
              <w:rPr>
                <w:rFonts w:hint="eastAsia" w:eastAsia="仿宋_GB2312"/>
                <w:color w:val="000000"/>
                <w:sz w:val="24"/>
              </w:rPr>
              <w:t>选择类型相同、专业相近的国（境）外高水平院校联合开发课程，共建专业、实验室或实训基地，建立教师交流、学生交换、学分互认等合作关系</w:t>
            </w:r>
          </w:p>
        </w:tc>
        <w:tc>
          <w:tcPr>
            <w:tcW w:w="5244" w:type="dxa"/>
            <w:tcBorders>
              <w:top w:val="single" w:color="auto" w:sz="4" w:space="0"/>
              <w:left w:val="nil"/>
              <w:bottom w:val="single" w:color="auto" w:sz="4" w:space="0"/>
              <w:right w:val="single" w:color="auto" w:sz="4" w:space="0"/>
            </w:tcBorders>
            <w:vAlign w:val="center"/>
          </w:tcPr>
          <w:p>
            <w:pPr>
              <w:adjustRightInd w:val="0"/>
              <w:snapToGrid w:val="0"/>
              <w:spacing w:after="200" w:line="240" w:lineRule="atLeast"/>
              <w:rPr>
                <w:rFonts w:eastAsia="仿宋_GB2312"/>
                <w:sz w:val="24"/>
              </w:rPr>
            </w:pPr>
            <w:r>
              <w:rPr>
                <w:rFonts w:hint="eastAsia" w:eastAsia="仿宋_GB2312"/>
                <w:color w:val="000000"/>
                <w:sz w:val="24"/>
              </w:rPr>
              <w:t>支持高职院校与国（境）外高水平院校开展校际合作的政策措施；校际联合开发课程情况，共建专业、实验室或实训基地情况；校际教师交流、学生交换、学分互认情况，合作办学项目证书颁发情况等。</w:t>
            </w:r>
          </w:p>
        </w:tc>
        <w:tc>
          <w:tcPr>
            <w:tcW w:w="5244" w:type="dxa"/>
            <w:tcBorders>
              <w:top w:val="single" w:color="auto" w:sz="4" w:space="0"/>
              <w:left w:val="nil"/>
              <w:bottom w:val="single" w:color="auto" w:sz="4" w:space="0"/>
              <w:right w:val="single" w:color="auto" w:sz="4" w:space="0"/>
            </w:tcBorders>
            <w:vAlign w:val="top"/>
          </w:tcPr>
          <w:p>
            <w:pPr>
              <w:adjustRightInd w:val="0"/>
              <w:snapToGrid w:val="0"/>
              <w:spacing w:after="200" w:line="240" w:lineRule="atLeast"/>
              <w:rPr>
                <w:rFonts w:hint="eastAsia" w:eastAsia="仿宋_GB2312"/>
                <w:color w:val="000000"/>
                <w:sz w:val="24"/>
              </w:rPr>
            </w:pPr>
            <w:r>
              <w:rPr>
                <w:rFonts w:hint="eastAsia" w:eastAsia="仿宋_GB2312"/>
                <w:color w:val="000000"/>
                <w:sz w:val="24"/>
              </w:rPr>
              <w:t>教务处</w:t>
            </w:r>
          </w:p>
        </w:tc>
      </w:tr>
      <w:tr>
        <w:tblPrEx>
          <w:tblLayout w:type="fixed"/>
          <w:tblCellMar>
            <w:top w:w="0" w:type="dxa"/>
            <w:left w:w="108" w:type="dxa"/>
            <w:bottom w:w="0" w:type="dxa"/>
            <w:right w:w="108" w:type="dxa"/>
          </w:tblCellMar>
        </w:tblPrEx>
        <w:trPr>
          <w:trHeight w:val="705" w:hRule="atLeast"/>
        </w:trPr>
        <w:tc>
          <w:tcPr>
            <w:tcW w:w="11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40" w:lineRule="atLeast"/>
              <w:jc w:val="center"/>
              <w:rPr>
                <w:rFonts w:eastAsia="仿宋_GB2312"/>
                <w:color w:val="000000"/>
                <w:sz w:val="24"/>
              </w:rPr>
            </w:pPr>
            <w:r>
              <w:rPr>
                <w:rFonts w:eastAsia="仿宋_GB2312"/>
                <w:color w:val="000000"/>
                <w:sz w:val="24"/>
              </w:rPr>
              <w:t>RW-5</w:t>
            </w:r>
          </w:p>
        </w:tc>
        <w:tc>
          <w:tcPr>
            <w:tcW w:w="3366" w:type="dxa"/>
            <w:tcBorders>
              <w:top w:val="single" w:color="auto" w:sz="4" w:space="0"/>
              <w:left w:val="nil"/>
              <w:bottom w:val="single" w:color="auto" w:sz="4" w:space="0"/>
              <w:right w:val="single" w:color="auto" w:sz="4" w:space="0"/>
            </w:tcBorders>
            <w:vAlign w:val="center"/>
          </w:tcPr>
          <w:p>
            <w:pPr>
              <w:adjustRightInd w:val="0"/>
              <w:snapToGrid w:val="0"/>
              <w:spacing w:after="200" w:line="240" w:lineRule="atLeast"/>
              <w:rPr>
                <w:rFonts w:eastAsia="仿宋_GB2312"/>
                <w:color w:val="000000"/>
                <w:sz w:val="24"/>
              </w:rPr>
            </w:pPr>
            <w:r>
              <w:rPr>
                <w:rFonts w:hint="eastAsia" w:eastAsia="仿宋_GB2312"/>
                <w:color w:val="000000"/>
                <w:sz w:val="24"/>
              </w:rPr>
              <w:t>举办高水平中外合作办学项目和机构</w:t>
            </w:r>
          </w:p>
        </w:tc>
        <w:tc>
          <w:tcPr>
            <w:tcW w:w="5244" w:type="dxa"/>
            <w:tcBorders>
              <w:top w:val="single" w:color="auto" w:sz="4" w:space="0"/>
              <w:left w:val="nil"/>
              <w:bottom w:val="single" w:color="auto" w:sz="4" w:space="0"/>
              <w:right w:val="single" w:color="auto" w:sz="4" w:space="0"/>
            </w:tcBorders>
            <w:vAlign w:val="center"/>
          </w:tcPr>
          <w:p>
            <w:pPr>
              <w:adjustRightInd w:val="0"/>
              <w:snapToGrid w:val="0"/>
              <w:spacing w:after="200" w:line="240" w:lineRule="atLeast"/>
              <w:rPr>
                <w:rFonts w:eastAsia="仿宋_GB2312"/>
                <w:color w:val="000000"/>
                <w:sz w:val="24"/>
              </w:rPr>
            </w:pPr>
            <w:r>
              <w:rPr>
                <w:rFonts w:hint="eastAsia" w:eastAsia="仿宋_GB2312"/>
                <w:color w:val="000000"/>
                <w:sz w:val="24"/>
              </w:rPr>
              <w:t>支持高水平中外合作办学的政策措施；中外合作办学项目和机构情况等。</w:t>
            </w:r>
          </w:p>
        </w:tc>
        <w:tc>
          <w:tcPr>
            <w:tcW w:w="5244" w:type="dxa"/>
            <w:tcBorders>
              <w:top w:val="single" w:color="auto" w:sz="4" w:space="0"/>
              <w:left w:val="nil"/>
              <w:bottom w:val="single" w:color="auto" w:sz="4" w:space="0"/>
              <w:right w:val="single" w:color="auto" w:sz="4" w:space="0"/>
            </w:tcBorders>
            <w:vAlign w:val="top"/>
          </w:tcPr>
          <w:p>
            <w:pPr>
              <w:adjustRightInd w:val="0"/>
              <w:snapToGrid w:val="0"/>
              <w:spacing w:after="200" w:line="240" w:lineRule="atLeast"/>
              <w:rPr>
                <w:rFonts w:hint="eastAsia" w:eastAsia="仿宋_GB2312"/>
                <w:color w:val="000000"/>
                <w:sz w:val="24"/>
              </w:rPr>
            </w:pPr>
            <w:r>
              <w:rPr>
                <w:rFonts w:hint="eastAsia" w:eastAsia="仿宋_GB2312"/>
                <w:color w:val="000000"/>
                <w:sz w:val="24"/>
              </w:rPr>
              <w:t>成教院</w:t>
            </w:r>
          </w:p>
        </w:tc>
      </w:tr>
      <w:tr>
        <w:tblPrEx>
          <w:tblLayout w:type="fixed"/>
          <w:tblCellMar>
            <w:top w:w="0" w:type="dxa"/>
            <w:left w:w="108" w:type="dxa"/>
            <w:bottom w:w="0" w:type="dxa"/>
            <w:right w:w="108" w:type="dxa"/>
          </w:tblCellMar>
        </w:tblPrEx>
        <w:trPr>
          <w:trHeight w:val="705" w:hRule="atLeast"/>
        </w:trPr>
        <w:tc>
          <w:tcPr>
            <w:tcW w:w="11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40" w:lineRule="atLeast"/>
              <w:jc w:val="center"/>
              <w:rPr>
                <w:rFonts w:eastAsia="仿宋_GB2312"/>
                <w:color w:val="000000"/>
                <w:sz w:val="24"/>
              </w:rPr>
            </w:pPr>
            <w:r>
              <w:rPr>
                <w:rFonts w:eastAsia="仿宋_GB2312"/>
                <w:color w:val="000000"/>
                <w:sz w:val="24"/>
              </w:rPr>
              <w:t>RW-6</w:t>
            </w:r>
          </w:p>
        </w:tc>
        <w:tc>
          <w:tcPr>
            <w:tcW w:w="3366" w:type="dxa"/>
            <w:tcBorders>
              <w:top w:val="single" w:color="auto" w:sz="4" w:space="0"/>
              <w:left w:val="nil"/>
              <w:bottom w:val="single" w:color="auto" w:sz="4" w:space="0"/>
              <w:right w:val="single" w:color="auto" w:sz="4" w:space="0"/>
            </w:tcBorders>
            <w:vAlign w:val="center"/>
          </w:tcPr>
          <w:p>
            <w:pPr>
              <w:adjustRightInd w:val="0"/>
              <w:snapToGrid w:val="0"/>
              <w:spacing w:after="200" w:line="240" w:lineRule="atLeast"/>
              <w:rPr>
                <w:rFonts w:eastAsia="仿宋_GB2312"/>
                <w:color w:val="000000"/>
                <w:sz w:val="24"/>
              </w:rPr>
            </w:pPr>
            <w:r>
              <w:rPr>
                <w:rFonts w:hint="eastAsia" w:eastAsia="仿宋_GB2312"/>
                <w:color w:val="000000"/>
                <w:sz w:val="24"/>
              </w:rPr>
              <w:t>完善以老带新的青年教师培养机制；建立教师轮训制度；专业教师每五年企业实践时间累计不少于</w:t>
            </w:r>
            <w:r>
              <w:rPr>
                <w:rFonts w:eastAsia="仿宋_GB2312"/>
                <w:color w:val="000000"/>
                <w:sz w:val="24"/>
              </w:rPr>
              <w:t>6</w:t>
            </w:r>
            <w:r>
              <w:rPr>
                <w:rFonts w:hint="eastAsia" w:eastAsia="仿宋_GB2312"/>
                <w:color w:val="000000"/>
                <w:sz w:val="24"/>
              </w:rPr>
              <w:t>个月</w:t>
            </w:r>
          </w:p>
        </w:tc>
        <w:tc>
          <w:tcPr>
            <w:tcW w:w="5244" w:type="dxa"/>
            <w:tcBorders>
              <w:top w:val="single" w:color="auto" w:sz="4" w:space="0"/>
              <w:left w:val="nil"/>
              <w:bottom w:val="single" w:color="auto" w:sz="4" w:space="0"/>
              <w:right w:val="single" w:color="auto" w:sz="4" w:space="0"/>
            </w:tcBorders>
            <w:vAlign w:val="center"/>
          </w:tcPr>
          <w:p>
            <w:pPr>
              <w:adjustRightInd w:val="0"/>
              <w:snapToGrid w:val="0"/>
              <w:spacing w:after="200" w:line="240" w:lineRule="atLeast"/>
              <w:rPr>
                <w:rFonts w:eastAsia="仿宋_GB2312"/>
                <w:sz w:val="24"/>
              </w:rPr>
            </w:pPr>
            <w:r>
              <w:rPr>
                <w:rFonts w:hint="eastAsia" w:eastAsia="仿宋_GB2312"/>
                <w:sz w:val="24"/>
              </w:rPr>
              <w:t>师资队伍建设规划与实施方案；以老带新的青年教师培养机制建设情况；专业教师企业实践考核标准制定及落实情况；专业教师每五年企业实践时间累计不少于</w:t>
            </w:r>
            <w:r>
              <w:rPr>
                <w:rFonts w:eastAsia="仿宋_GB2312"/>
                <w:sz w:val="24"/>
              </w:rPr>
              <w:t>6</w:t>
            </w:r>
            <w:r>
              <w:rPr>
                <w:rFonts w:hint="eastAsia" w:eastAsia="仿宋_GB2312"/>
                <w:sz w:val="24"/>
              </w:rPr>
              <w:t>个月要求的落实情况等。</w:t>
            </w:r>
          </w:p>
        </w:tc>
        <w:tc>
          <w:tcPr>
            <w:tcW w:w="5244" w:type="dxa"/>
            <w:tcBorders>
              <w:top w:val="single" w:color="auto" w:sz="4" w:space="0"/>
              <w:left w:val="nil"/>
              <w:bottom w:val="single" w:color="auto" w:sz="4" w:space="0"/>
              <w:right w:val="single" w:color="auto" w:sz="4" w:space="0"/>
            </w:tcBorders>
            <w:vAlign w:val="top"/>
          </w:tcPr>
          <w:p>
            <w:pPr>
              <w:adjustRightInd w:val="0"/>
              <w:snapToGrid w:val="0"/>
              <w:spacing w:after="200" w:line="240" w:lineRule="atLeast"/>
              <w:rPr>
                <w:rFonts w:hint="eastAsia" w:eastAsia="仿宋_GB2312"/>
                <w:sz w:val="24"/>
              </w:rPr>
            </w:pPr>
            <w:r>
              <w:rPr>
                <w:rFonts w:hint="eastAsia" w:eastAsia="仿宋_GB2312"/>
                <w:sz w:val="24"/>
              </w:rPr>
              <w:t>人事处</w:t>
            </w:r>
          </w:p>
        </w:tc>
      </w:tr>
      <w:tr>
        <w:tblPrEx>
          <w:tblLayout w:type="fixed"/>
          <w:tblCellMar>
            <w:top w:w="0" w:type="dxa"/>
            <w:left w:w="108" w:type="dxa"/>
            <w:bottom w:w="0" w:type="dxa"/>
            <w:right w:w="108" w:type="dxa"/>
          </w:tblCellMar>
        </w:tblPrEx>
        <w:trPr>
          <w:trHeight w:val="346" w:hRule="atLeast"/>
        </w:trPr>
        <w:tc>
          <w:tcPr>
            <w:tcW w:w="11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40" w:lineRule="atLeast"/>
              <w:jc w:val="center"/>
              <w:rPr>
                <w:rFonts w:eastAsia="仿宋_GB2312"/>
                <w:color w:val="000000"/>
                <w:sz w:val="24"/>
              </w:rPr>
            </w:pPr>
            <w:r>
              <w:rPr>
                <w:rFonts w:eastAsia="仿宋_GB2312"/>
                <w:color w:val="000000"/>
                <w:sz w:val="24"/>
              </w:rPr>
              <w:t>RW-7</w:t>
            </w:r>
          </w:p>
        </w:tc>
        <w:tc>
          <w:tcPr>
            <w:tcW w:w="3366" w:type="dxa"/>
            <w:tcBorders>
              <w:top w:val="single" w:color="auto" w:sz="4" w:space="0"/>
              <w:left w:val="nil"/>
              <w:bottom w:val="single" w:color="auto" w:sz="4" w:space="0"/>
              <w:right w:val="single" w:color="auto" w:sz="4" w:space="0"/>
            </w:tcBorders>
            <w:vAlign w:val="center"/>
          </w:tcPr>
          <w:p>
            <w:pPr>
              <w:adjustRightInd w:val="0"/>
              <w:snapToGrid w:val="0"/>
              <w:spacing w:after="200" w:line="240" w:lineRule="atLeast"/>
              <w:rPr>
                <w:rFonts w:eastAsia="仿宋_GB2312"/>
                <w:color w:val="000000"/>
                <w:sz w:val="24"/>
              </w:rPr>
            </w:pPr>
            <w:r>
              <w:rPr>
                <w:rFonts w:hint="eastAsia" w:eastAsia="仿宋_GB2312"/>
                <w:color w:val="000000"/>
                <w:sz w:val="24"/>
              </w:rPr>
              <w:t>高等职业院校专业骨干教师国家级、省级培训计划</w:t>
            </w:r>
          </w:p>
        </w:tc>
        <w:tc>
          <w:tcPr>
            <w:tcW w:w="5244" w:type="dxa"/>
            <w:tcBorders>
              <w:top w:val="single" w:color="auto" w:sz="4" w:space="0"/>
              <w:left w:val="nil"/>
              <w:bottom w:val="single" w:color="auto" w:sz="4" w:space="0"/>
              <w:right w:val="single" w:color="auto" w:sz="4" w:space="0"/>
            </w:tcBorders>
            <w:vAlign w:val="center"/>
          </w:tcPr>
          <w:p>
            <w:pPr>
              <w:adjustRightInd w:val="0"/>
              <w:snapToGrid w:val="0"/>
              <w:spacing w:after="200" w:line="240" w:lineRule="atLeast"/>
              <w:rPr>
                <w:rFonts w:eastAsia="仿宋_GB2312"/>
                <w:sz w:val="24"/>
              </w:rPr>
            </w:pPr>
            <w:r>
              <w:rPr>
                <w:rFonts w:hint="eastAsia" w:eastAsia="仿宋_GB2312"/>
                <w:sz w:val="24"/>
              </w:rPr>
              <w:t>专业骨干教师培训规划与实施方案；各级</w:t>
            </w:r>
            <w:r>
              <w:rPr>
                <w:rFonts w:hint="eastAsia" w:eastAsia="仿宋_GB2312"/>
                <w:color w:val="000000"/>
                <w:sz w:val="24"/>
              </w:rPr>
              <w:t>财政资金支持力度</w:t>
            </w:r>
            <w:r>
              <w:rPr>
                <w:rFonts w:hint="eastAsia" w:eastAsia="仿宋_GB2312"/>
                <w:sz w:val="24"/>
              </w:rPr>
              <w:t>；专业骨干教师培训情况；取得国家级（省级）培训证书、职业资格证书的情况等。</w:t>
            </w:r>
          </w:p>
        </w:tc>
        <w:tc>
          <w:tcPr>
            <w:tcW w:w="5244" w:type="dxa"/>
            <w:tcBorders>
              <w:top w:val="single" w:color="auto" w:sz="4" w:space="0"/>
              <w:left w:val="nil"/>
              <w:bottom w:val="single" w:color="auto" w:sz="4" w:space="0"/>
              <w:right w:val="single" w:color="auto" w:sz="4" w:space="0"/>
            </w:tcBorders>
            <w:vAlign w:val="top"/>
          </w:tcPr>
          <w:p>
            <w:pPr>
              <w:adjustRightInd w:val="0"/>
              <w:snapToGrid w:val="0"/>
              <w:spacing w:after="200" w:line="240" w:lineRule="atLeast"/>
              <w:rPr>
                <w:rFonts w:hint="eastAsia" w:eastAsia="仿宋_GB2312"/>
                <w:sz w:val="24"/>
              </w:rPr>
            </w:pPr>
            <w:r>
              <w:rPr>
                <w:rFonts w:hint="eastAsia" w:eastAsia="仿宋_GB2312"/>
                <w:sz w:val="24"/>
              </w:rPr>
              <w:t>人事处</w:t>
            </w:r>
          </w:p>
        </w:tc>
      </w:tr>
      <w:tr>
        <w:tblPrEx>
          <w:tblLayout w:type="fixed"/>
          <w:tblCellMar>
            <w:top w:w="0" w:type="dxa"/>
            <w:left w:w="108" w:type="dxa"/>
            <w:bottom w:w="0" w:type="dxa"/>
            <w:right w:w="108" w:type="dxa"/>
          </w:tblCellMar>
        </w:tblPrEx>
        <w:trPr>
          <w:trHeight w:val="2258" w:hRule="atLeast"/>
        </w:trPr>
        <w:tc>
          <w:tcPr>
            <w:tcW w:w="11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40" w:lineRule="atLeast"/>
              <w:jc w:val="center"/>
              <w:rPr>
                <w:rFonts w:eastAsia="仿宋_GB2312"/>
                <w:color w:val="000000"/>
                <w:sz w:val="24"/>
              </w:rPr>
            </w:pPr>
            <w:r>
              <w:rPr>
                <w:rFonts w:eastAsia="仿宋_GB2312"/>
                <w:color w:val="000000"/>
                <w:sz w:val="24"/>
              </w:rPr>
              <w:t>RW-9</w:t>
            </w:r>
          </w:p>
        </w:tc>
        <w:tc>
          <w:tcPr>
            <w:tcW w:w="3366" w:type="dxa"/>
            <w:tcBorders>
              <w:top w:val="single" w:color="auto" w:sz="4" w:space="0"/>
              <w:left w:val="nil"/>
              <w:bottom w:val="single" w:color="auto" w:sz="4" w:space="0"/>
              <w:right w:val="single" w:color="auto" w:sz="4" w:space="0"/>
            </w:tcBorders>
            <w:vAlign w:val="center"/>
          </w:tcPr>
          <w:p>
            <w:pPr>
              <w:adjustRightInd w:val="0"/>
              <w:snapToGrid w:val="0"/>
              <w:spacing w:after="200" w:line="240" w:lineRule="atLeast"/>
              <w:rPr>
                <w:rFonts w:eastAsia="仿宋_GB2312"/>
                <w:color w:val="000000"/>
                <w:sz w:val="24"/>
              </w:rPr>
            </w:pPr>
            <w:r>
              <w:rPr>
                <w:rFonts w:hint="eastAsia" w:eastAsia="仿宋_GB2312"/>
                <w:color w:val="000000"/>
                <w:sz w:val="24"/>
              </w:rPr>
              <w:t>支持专科高等职业院校按照有关规定自主聘请兼职教师；加强兼职教师的职业教育教学规律与教学方法培训；支持兼职教师或合作企业牵头申报教学研究项目、组织实施教学改革；把指导学生顶岗实习的企业技术人员纳入兼职教师管理范围。核算教师总数时，兼职教师数按每学年授课</w:t>
            </w:r>
            <w:r>
              <w:rPr>
                <w:rFonts w:eastAsia="仿宋_GB2312"/>
                <w:color w:val="000000"/>
                <w:sz w:val="24"/>
              </w:rPr>
              <w:t>160</w:t>
            </w:r>
            <w:r>
              <w:rPr>
                <w:rFonts w:hint="eastAsia" w:eastAsia="仿宋_GB2312"/>
                <w:color w:val="000000"/>
                <w:sz w:val="24"/>
              </w:rPr>
              <w:t>学时为</w:t>
            </w:r>
            <w:r>
              <w:rPr>
                <w:rFonts w:eastAsia="仿宋_GB2312"/>
                <w:color w:val="000000"/>
                <w:sz w:val="24"/>
              </w:rPr>
              <w:t>1</w:t>
            </w:r>
            <w:r>
              <w:rPr>
                <w:rFonts w:hint="eastAsia" w:eastAsia="仿宋_GB2312"/>
                <w:color w:val="000000"/>
                <w:sz w:val="24"/>
              </w:rPr>
              <w:t>名教师计算</w:t>
            </w:r>
          </w:p>
        </w:tc>
        <w:tc>
          <w:tcPr>
            <w:tcW w:w="5244" w:type="dxa"/>
            <w:tcBorders>
              <w:top w:val="single" w:color="auto" w:sz="4" w:space="0"/>
              <w:left w:val="nil"/>
              <w:bottom w:val="single" w:color="auto" w:sz="4" w:space="0"/>
              <w:right w:val="single" w:color="auto" w:sz="4" w:space="0"/>
            </w:tcBorders>
            <w:vAlign w:val="center"/>
          </w:tcPr>
          <w:p>
            <w:pPr>
              <w:adjustRightInd w:val="0"/>
              <w:snapToGrid w:val="0"/>
              <w:spacing w:after="200" w:line="240" w:lineRule="atLeast"/>
              <w:rPr>
                <w:rFonts w:eastAsia="仿宋_GB2312"/>
                <w:sz w:val="24"/>
                <w:highlight w:val="yellow"/>
              </w:rPr>
            </w:pPr>
            <w:r>
              <w:rPr>
                <w:rFonts w:hint="eastAsia" w:eastAsia="仿宋_GB2312"/>
                <w:color w:val="000000"/>
                <w:sz w:val="24"/>
              </w:rPr>
              <w:t>兼职教师聘任及管理制度；兼职教师队伍规模、承担教学情况及参加职业教育教学规律与教学方法培训的情况；兼职教师或合作企业主持参与的教科研项目及其获奖情况等。</w:t>
            </w:r>
          </w:p>
        </w:tc>
        <w:tc>
          <w:tcPr>
            <w:tcW w:w="5244" w:type="dxa"/>
            <w:tcBorders>
              <w:top w:val="single" w:color="auto" w:sz="4" w:space="0"/>
              <w:left w:val="nil"/>
              <w:bottom w:val="single" w:color="auto" w:sz="4" w:space="0"/>
              <w:right w:val="single" w:color="auto" w:sz="4" w:space="0"/>
            </w:tcBorders>
            <w:vAlign w:val="top"/>
          </w:tcPr>
          <w:p>
            <w:pPr>
              <w:adjustRightInd w:val="0"/>
              <w:snapToGrid w:val="0"/>
              <w:spacing w:after="200" w:line="240" w:lineRule="atLeast"/>
              <w:rPr>
                <w:rFonts w:hint="eastAsia" w:eastAsia="仿宋_GB2312"/>
                <w:color w:val="000000"/>
                <w:sz w:val="24"/>
              </w:rPr>
            </w:pPr>
            <w:r>
              <w:rPr>
                <w:rFonts w:hint="eastAsia" w:eastAsia="仿宋_GB2312"/>
                <w:color w:val="000000"/>
                <w:sz w:val="24"/>
              </w:rPr>
              <w:t>人事处</w:t>
            </w:r>
          </w:p>
        </w:tc>
      </w:tr>
      <w:tr>
        <w:tblPrEx>
          <w:tblLayout w:type="fixed"/>
          <w:tblCellMar>
            <w:top w:w="0" w:type="dxa"/>
            <w:left w:w="108" w:type="dxa"/>
            <w:bottom w:w="0" w:type="dxa"/>
            <w:right w:w="108" w:type="dxa"/>
          </w:tblCellMar>
        </w:tblPrEx>
        <w:trPr>
          <w:trHeight w:val="458" w:hRule="atLeast"/>
        </w:trPr>
        <w:tc>
          <w:tcPr>
            <w:tcW w:w="11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40" w:lineRule="atLeast"/>
              <w:jc w:val="center"/>
              <w:rPr>
                <w:rFonts w:eastAsia="仿宋_GB2312"/>
                <w:color w:val="000000"/>
                <w:sz w:val="24"/>
              </w:rPr>
            </w:pPr>
            <w:r>
              <w:rPr>
                <w:rFonts w:eastAsia="仿宋_GB2312"/>
                <w:color w:val="000000"/>
                <w:sz w:val="24"/>
              </w:rPr>
              <w:t>RW-11</w:t>
            </w:r>
          </w:p>
        </w:tc>
        <w:tc>
          <w:tcPr>
            <w:tcW w:w="3366" w:type="dxa"/>
            <w:tcBorders>
              <w:top w:val="single" w:color="auto" w:sz="4" w:space="0"/>
              <w:left w:val="nil"/>
              <w:bottom w:val="single" w:color="auto" w:sz="4" w:space="0"/>
              <w:right w:val="single" w:color="auto" w:sz="4" w:space="0"/>
            </w:tcBorders>
            <w:vAlign w:val="center"/>
          </w:tcPr>
          <w:p>
            <w:pPr>
              <w:adjustRightInd w:val="0"/>
              <w:snapToGrid w:val="0"/>
              <w:spacing w:after="200" w:line="240" w:lineRule="atLeast"/>
              <w:rPr>
                <w:rFonts w:eastAsia="仿宋_GB2312"/>
                <w:color w:val="000000"/>
                <w:sz w:val="24"/>
              </w:rPr>
            </w:pPr>
            <w:r>
              <w:rPr>
                <w:rFonts w:hint="eastAsia" w:eastAsia="仿宋_GB2312"/>
                <w:color w:val="000000"/>
                <w:sz w:val="24"/>
              </w:rPr>
              <w:t>推动落实《职业院校数字校园建设规范》，建设高等职业教育人才培养工作状态数据管理系统</w:t>
            </w:r>
          </w:p>
        </w:tc>
        <w:tc>
          <w:tcPr>
            <w:tcW w:w="5244" w:type="dxa"/>
            <w:tcBorders>
              <w:top w:val="single" w:color="auto" w:sz="4" w:space="0"/>
              <w:left w:val="nil"/>
              <w:bottom w:val="single" w:color="auto" w:sz="4" w:space="0"/>
              <w:right w:val="single" w:color="auto" w:sz="4" w:space="0"/>
            </w:tcBorders>
            <w:vAlign w:val="center"/>
          </w:tcPr>
          <w:p>
            <w:pPr>
              <w:adjustRightInd w:val="0"/>
              <w:snapToGrid w:val="0"/>
              <w:spacing w:after="200" w:line="240" w:lineRule="atLeast"/>
              <w:rPr>
                <w:rFonts w:eastAsia="仿宋_GB2312"/>
                <w:sz w:val="24"/>
                <w:highlight w:val="yellow"/>
              </w:rPr>
            </w:pPr>
            <w:r>
              <w:rPr>
                <w:rFonts w:hint="eastAsia" w:eastAsia="仿宋_GB2312"/>
                <w:color w:val="000000"/>
                <w:sz w:val="24"/>
              </w:rPr>
              <w:t>《职业院校数字校园建设规范》的推动与落实情况；各级财政资金支持力度；数字化校园基础平台建设及其促进教学信息化应用的情况；高等职业教育人才培养工作状态数据管理系统建设与应用情况等。</w:t>
            </w:r>
          </w:p>
        </w:tc>
        <w:tc>
          <w:tcPr>
            <w:tcW w:w="5244" w:type="dxa"/>
            <w:tcBorders>
              <w:top w:val="single" w:color="auto" w:sz="4" w:space="0"/>
              <w:left w:val="nil"/>
              <w:bottom w:val="single" w:color="auto" w:sz="4" w:space="0"/>
              <w:right w:val="single" w:color="auto" w:sz="4" w:space="0"/>
            </w:tcBorders>
            <w:vAlign w:val="top"/>
          </w:tcPr>
          <w:p>
            <w:pPr>
              <w:adjustRightInd w:val="0"/>
              <w:snapToGrid w:val="0"/>
              <w:spacing w:after="200" w:line="240" w:lineRule="atLeast"/>
              <w:rPr>
                <w:rFonts w:hint="eastAsia" w:eastAsia="仿宋_GB2312"/>
                <w:color w:val="000000"/>
                <w:sz w:val="24"/>
              </w:rPr>
            </w:pPr>
            <w:r>
              <w:rPr>
                <w:rFonts w:hint="eastAsia" w:eastAsia="仿宋_GB2312"/>
                <w:color w:val="000000"/>
                <w:sz w:val="24"/>
              </w:rPr>
              <w:t>教务处</w:t>
            </w:r>
          </w:p>
        </w:tc>
      </w:tr>
      <w:tr>
        <w:tblPrEx>
          <w:tblLayout w:type="fixed"/>
          <w:tblCellMar>
            <w:top w:w="0" w:type="dxa"/>
            <w:left w:w="108" w:type="dxa"/>
            <w:bottom w:w="0" w:type="dxa"/>
            <w:right w:w="108" w:type="dxa"/>
          </w:tblCellMar>
        </w:tblPrEx>
        <w:trPr>
          <w:trHeight w:val="705" w:hRule="atLeast"/>
        </w:trPr>
        <w:tc>
          <w:tcPr>
            <w:tcW w:w="11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40" w:lineRule="atLeast"/>
              <w:jc w:val="center"/>
              <w:rPr>
                <w:rFonts w:eastAsia="仿宋_GB2312"/>
                <w:color w:val="000000"/>
                <w:sz w:val="24"/>
              </w:rPr>
            </w:pPr>
            <w:r>
              <w:rPr>
                <w:rFonts w:eastAsia="仿宋_GB2312"/>
                <w:color w:val="000000"/>
                <w:sz w:val="24"/>
              </w:rPr>
              <w:t>RW-12</w:t>
            </w:r>
          </w:p>
        </w:tc>
        <w:tc>
          <w:tcPr>
            <w:tcW w:w="3366" w:type="dxa"/>
            <w:tcBorders>
              <w:top w:val="single" w:color="auto" w:sz="4" w:space="0"/>
              <w:left w:val="nil"/>
              <w:bottom w:val="single" w:color="auto" w:sz="4" w:space="0"/>
              <w:right w:val="single" w:color="auto" w:sz="4" w:space="0"/>
            </w:tcBorders>
            <w:vAlign w:val="center"/>
          </w:tcPr>
          <w:p>
            <w:pPr>
              <w:adjustRightInd w:val="0"/>
              <w:snapToGrid w:val="0"/>
              <w:spacing w:after="200" w:line="240" w:lineRule="atLeast"/>
              <w:rPr>
                <w:rFonts w:eastAsia="仿宋_GB2312"/>
                <w:color w:val="000000"/>
                <w:sz w:val="24"/>
              </w:rPr>
            </w:pPr>
            <w:r>
              <w:rPr>
                <w:rFonts w:hint="eastAsia" w:eastAsia="仿宋_GB2312"/>
                <w:color w:val="000000"/>
                <w:sz w:val="24"/>
              </w:rPr>
              <w:t>将信息技术应用能力作为教师评聘考核的重要依据</w:t>
            </w:r>
          </w:p>
        </w:tc>
        <w:tc>
          <w:tcPr>
            <w:tcW w:w="5244" w:type="dxa"/>
            <w:tcBorders>
              <w:top w:val="single" w:color="auto" w:sz="4" w:space="0"/>
              <w:left w:val="nil"/>
              <w:bottom w:val="single" w:color="auto" w:sz="4" w:space="0"/>
              <w:right w:val="single" w:color="auto" w:sz="4" w:space="0"/>
            </w:tcBorders>
            <w:vAlign w:val="center"/>
          </w:tcPr>
          <w:p>
            <w:pPr>
              <w:adjustRightInd w:val="0"/>
              <w:snapToGrid w:val="0"/>
              <w:spacing w:after="200" w:line="240" w:lineRule="atLeast"/>
              <w:rPr>
                <w:rFonts w:eastAsia="仿宋_GB2312"/>
                <w:sz w:val="24"/>
                <w:highlight w:val="yellow"/>
              </w:rPr>
            </w:pPr>
            <w:r>
              <w:rPr>
                <w:rFonts w:hint="eastAsia" w:eastAsia="仿宋_GB2312"/>
                <w:color w:val="000000"/>
                <w:sz w:val="24"/>
              </w:rPr>
              <w:t>教师信息技术应用的政策措施；院校专项经费支持力度；教师信息技术应用能力培训纳入年度培养计划的情况，信息化教学资源开发情况及依托教学资源库、在线开放课程、教学移动平台等开展教学的情况等。</w:t>
            </w:r>
          </w:p>
        </w:tc>
        <w:tc>
          <w:tcPr>
            <w:tcW w:w="5244" w:type="dxa"/>
            <w:tcBorders>
              <w:top w:val="single" w:color="auto" w:sz="4" w:space="0"/>
              <w:left w:val="nil"/>
              <w:bottom w:val="single" w:color="auto" w:sz="4" w:space="0"/>
              <w:right w:val="single" w:color="auto" w:sz="4" w:space="0"/>
            </w:tcBorders>
            <w:vAlign w:val="top"/>
          </w:tcPr>
          <w:p>
            <w:pPr>
              <w:adjustRightInd w:val="0"/>
              <w:snapToGrid w:val="0"/>
              <w:spacing w:after="200" w:line="240" w:lineRule="atLeast"/>
              <w:rPr>
                <w:rFonts w:hint="eastAsia" w:eastAsia="仿宋_GB2312"/>
                <w:color w:val="000000"/>
                <w:sz w:val="24"/>
              </w:rPr>
            </w:pPr>
            <w:r>
              <w:rPr>
                <w:rFonts w:hint="eastAsia" w:eastAsia="仿宋_GB2312"/>
                <w:color w:val="000000"/>
                <w:sz w:val="24"/>
              </w:rPr>
              <w:t>人事处</w:t>
            </w:r>
          </w:p>
        </w:tc>
      </w:tr>
      <w:tr>
        <w:tblPrEx>
          <w:tblLayout w:type="fixed"/>
          <w:tblCellMar>
            <w:top w:w="0" w:type="dxa"/>
            <w:left w:w="108" w:type="dxa"/>
            <w:bottom w:w="0" w:type="dxa"/>
            <w:right w:w="108" w:type="dxa"/>
          </w:tblCellMar>
        </w:tblPrEx>
        <w:trPr>
          <w:trHeight w:val="705" w:hRule="atLeast"/>
        </w:trPr>
        <w:tc>
          <w:tcPr>
            <w:tcW w:w="14991"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40" w:lineRule="atLeast"/>
              <w:jc w:val="center"/>
              <w:rPr>
                <w:rFonts w:eastAsia="黑体"/>
                <w:color w:val="000000"/>
                <w:sz w:val="24"/>
              </w:rPr>
            </w:pPr>
            <w:r>
              <w:rPr>
                <w:rFonts w:hint="eastAsia" w:eastAsia="黑体"/>
                <w:color w:val="000000"/>
                <w:sz w:val="24"/>
              </w:rPr>
              <w:t>二、增强院校办学活力</w:t>
            </w:r>
          </w:p>
        </w:tc>
      </w:tr>
      <w:tr>
        <w:tblPrEx>
          <w:tblLayout w:type="fixed"/>
          <w:tblCellMar>
            <w:top w:w="0" w:type="dxa"/>
            <w:left w:w="108" w:type="dxa"/>
            <w:bottom w:w="0" w:type="dxa"/>
            <w:right w:w="108" w:type="dxa"/>
          </w:tblCellMar>
        </w:tblPrEx>
        <w:trPr>
          <w:trHeight w:val="855" w:hRule="atLeast"/>
        </w:trPr>
        <w:tc>
          <w:tcPr>
            <w:tcW w:w="11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40" w:lineRule="atLeast"/>
              <w:jc w:val="center"/>
              <w:rPr>
                <w:rFonts w:eastAsia="仿宋_GB2312"/>
                <w:color w:val="000000"/>
                <w:sz w:val="24"/>
              </w:rPr>
            </w:pPr>
            <w:r>
              <w:rPr>
                <w:rFonts w:eastAsia="仿宋_GB2312"/>
                <w:color w:val="000000"/>
                <w:sz w:val="24"/>
              </w:rPr>
              <w:t>RW-24</w:t>
            </w:r>
          </w:p>
        </w:tc>
        <w:tc>
          <w:tcPr>
            <w:tcW w:w="3366" w:type="dxa"/>
            <w:tcBorders>
              <w:top w:val="single" w:color="auto" w:sz="4" w:space="0"/>
              <w:left w:val="nil"/>
              <w:bottom w:val="single" w:color="auto" w:sz="4" w:space="0"/>
              <w:right w:val="single" w:color="auto" w:sz="4" w:space="0"/>
            </w:tcBorders>
            <w:vAlign w:val="center"/>
          </w:tcPr>
          <w:p>
            <w:pPr>
              <w:adjustRightInd w:val="0"/>
              <w:snapToGrid w:val="0"/>
              <w:spacing w:after="200" w:line="240" w:lineRule="atLeast"/>
              <w:rPr>
                <w:rFonts w:eastAsia="仿宋_GB2312"/>
                <w:color w:val="000000"/>
                <w:sz w:val="24"/>
              </w:rPr>
            </w:pPr>
            <w:r>
              <w:rPr>
                <w:rFonts w:hint="eastAsia" w:eastAsia="仿宋_GB2312"/>
                <w:color w:val="000000"/>
                <w:sz w:val="24"/>
              </w:rPr>
              <w:t>开展建设混合所有制高等职业院校的理论与实践课题研究</w:t>
            </w:r>
          </w:p>
        </w:tc>
        <w:tc>
          <w:tcPr>
            <w:tcW w:w="5244" w:type="dxa"/>
            <w:tcBorders>
              <w:top w:val="single" w:color="auto" w:sz="4" w:space="0"/>
              <w:left w:val="nil"/>
              <w:bottom w:val="single" w:color="auto" w:sz="4" w:space="0"/>
              <w:right w:val="single" w:color="auto" w:sz="4" w:space="0"/>
            </w:tcBorders>
            <w:vAlign w:val="center"/>
          </w:tcPr>
          <w:p>
            <w:pPr>
              <w:adjustRightInd w:val="0"/>
              <w:snapToGrid w:val="0"/>
              <w:spacing w:after="200" w:line="240" w:lineRule="atLeast"/>
              <w:rPr>
                <w:rFonts w:eastAsia="仿宋_GB2312"/>
                <w:color w:val="000000"/>
                <w:sz w:val="24"/>
              </w:rPr>
            </w:pPr>
            <w:r>
              <w:rPr>
                <w:rFonts w:hint="eastAsia" w:eastAsia="仿宋_GB2312"/>
                <w:color w:val="000000"/>
                <w:sz w:val="24"/>
              </w:rPr>
              <w:t>混合所有制课题研究情况；混合所有制办学中学校和企业投入资金、人员、场地的情况、管理运行情况和校企股权分配情况等；开展混合所有制试点的院校、二级学院及专业情况等。</w:t>
            </w:r>
          </w:p>
        </w:tc>
        <w:tc>
          <w:tcPr>
            <w:tcW w:w="5244" w:type="dxa"/>
            <w:tcBorders>
              <w:top w:val="single" w:color="auto" w:sz="4" w:space="0"/>
              <w:left w:val="nil"/>
              <w:bottom w:val="single" w:color="auto" w:sz="4" w:space="0"/>
              <w:right w:val="single" w:color="auto" w:sz="4" w:space="0"/>
            </w:tcBorders>
            <w:vAlign w:val="top"/>
          </w:tcPr>
          <w:p>
            <w:pPr>
              <w:adjustRightInd w:val="0"/>
              <w:snapToGrid w:val="0"/>
              <w:spacing w:after="200" w:line="240" w:lineRule="atLeast"/>
              <w:rPr>
                <w:rFonts w:hint="eastAsia" w:eastAsia="仿宋_GB2312"/>
                <w:color w:val="000000"/>
                <w:sz w:val="24"/>
              </w:rPr>
            </w:pPr>
            <w:r>
              <w:rPr>
                <w:rFonts w:hint="eastAsia" w:eastAsia="仿宋_GB2312"/>
                <w:color w:val="000000"/>
                <w:sz w:val="24"/>
              </w:rPr>
              <w:t>教务处、经贸系</w:t>
            </w:r>
          </w:p>
        </w:tc>
      </w:tr>
      <w:tr>
        <w:tblPrEx>
          <w:tblLayout w:type="fixed"/>
          <w:tblCellMar>
            <w:top w:w="0" w:type="dxa"/>
            <w:left w:w="108" w:type="dxa"/>
            <w:bottom w:w="0" w:type="dxa"/>
            <w:right w:w="108" w:type="dxa"/>
          </w:tblCellMar>
        </w:tblPrEx>
        <w:trPr>
          <w:trHeight w:val="273" w:hRule="atLeast"/>
        </w:trPr>
        <w:tc>
          <w:tcPr>
            <w:tcW w:w="11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40" w:lineRule="atLeast"/>
              <w:jc w:val="center"/>
              <w:rPr>
                <w:rFonts w:eastAsia="仿宋_GB2312"/>
                <w:color w:val="000000"/>
                <w:sz w:val="24"/>
              </w:rPr>
            </w:pPr>
            <w:r>
              <w:rPr>
                <w:rFonts w:eastAsia="仿宋_GB2312"/>
                <w:color w:val="000000"/>
                <w:sz w:val="24"/>
              </w:rPr>
              <w:t>RW-28</w:t>
            </w:r>
          </w:p>
        </w:tc>
        <w:tc>
          <w:tcPr>
            <w:tcW w:w="3366" w:type="dxa"/>
            <w:tcBorders>
              <w:top w:val="single" w:color="auto" w:sz="4" w:space="0"/>
              <w:left w:val="nil"/>
              <w:bottom w:val="single" w:color="auto" w:sz="4" w:space="0"/>
              <w:right w:val="single" w:color="auto" w:sz="4" w:space="0"/>
            </w:tcBorders>
            <w:vAlign w:val="center"/>
          </w:tcPr>
          <w:p>
            <w:pPr>
              <w:adjustRightInd w:val="0"/>
              <w:snapToGrid w:val="0"/>
              <w:spacing w:after="200" w:line="240" w:lineRule="atLeast"/>
              <w:rPr>
                <w:rFonts w:eastAsia="仿宋_GB2312"/>
                <w:color w:val="000000"/>
                <w:sz w:val="24"/>
              </w:rPr>
            </w:pPr>
            <w:r>
              <w:rPr>
                <w:rFonts w:hint="eastAsia" w:eastAsia="仿宋_GB2312"/>
                <w:color w:val="000000"/>
                <w:sz w:val="24"/>
              </w:rPr>
              <w:t>落实《教育部人力资源社会保障部关于推进职业院校服务经济转型升级面向行业企业开展职工继续教育的意见》</w:t>
            </w:r>
          </w:p>
        </w:tc>
        <w:tc>
          <w:tcPr>
            <w:tcW w:w="5244" w:type="dxa"/>
            <w:tcBorders>
              <w:top w:val="single" w:color="auto" w:sz="4" w:space="0"/>
              <w:left w:val="nil"/>
              <w:bottom w:val="single" w:color="auto" w:sz="4" w:space="0"/>
              <w:right w:val="single" w:color="auto" w:sz="4" w:space="0"/>
            </w:tcBorders>
            <w:vAlign w:val="center"/>
          </w:tcPr>
          <w:p>
            <w:pPr>
              <w:adjustRightInd w:val="0"/>
              <w:snapToGrid w:val="0"/>
              <w:spacing w:after="200" w:line="240" w:lineRule="atLeast"/>
              <w:rPr>
                <w:rFonts w:eastAsia="仿宋_GB2312"/>
                <w:color w:val="000000"/>
                <w:sz w:val="24"/>
              </w:rPr>
            </w:pPr>
            <w:r>
              <w:rPr>
                <w:rFonts w:hint="eastAsia" w:eastAsia="仿宋_GB2312"/>
                <w:color w:val="000000"/>
                <w:sz w:val="24"/>
              </w:rPr>
              <w:t>《教育部人力资源社会保障部关于推进职业院校服务经济转型升级面向行业企业开展职工继续教育的意见》落实情况；院校设立继续教育专门机构、开展职工继续教育培训情况等。</w:t>
            </w:r>
          </w:p>
        </w:tc>
        <w:tc>
          <w:tcPr>
            <w:tcW w:w="5244" w:type="dxa"/>
            <w:tcBorders>
              <w:top w:val="single" w:color="auto" w:sz="4" w:space="0"/>
              <w:left w:val="nil"/>
              <w:bottom w:val="single" w:color="auto" w:sz="4" w:space="0"/>
              <w:right w:val="single" w:color="auto" w:sz="4" w:space="0"/>
            </w:tcBorders>
            <w:vAlign w:val="top"/>
          </w:tcPr>
          <w:p>
            <w:pPr>
              <w:adjustRightInd w:val="0"/>
              <w:snapToGrid w:val="0"/>
              <w:spacing w:after="200" w:line="240" w:lineRule="atLeast"/>
              <w:rPr>
                <w:rFonts w:hint="eastAsia" w:eastAsia="仿宋_GB2312"/>
                <w:color w:val="000000"/>
                <w:sz w:val="24"/>
              </w:rPr>
            </w:pPr>
            <w:r>
              <w:rPr>
                <w:rFonts w:hint="eastAsia" w:eastAsia="仿宋_GB2312"/>
                <w:color w:val="000000"/>
                <w:sz w:val="24"/>
              </w:rPr>
              <w:t>成教院</w:t>
            </w:r>
          </w:p>
        </w:tc>
      </w:tr>
      <w:tr>
        <w:tblPrEx>
          <w:tblLayout w:type="fixed"/>
          <w:tblCellMar>
            <w:top w:w="0" w:type="dxa"/>
            <w:left w:w="108" w:type="dxa"/>
            <w:bottom w:w="0" w:type="dxa"/>
            <w:right w:w="108" w:type="dxa"/>
          </w:tblCellMar>
        </w:tblPrEx>
        <w:trPr>
          <w:trHeight w:val="1425" w:hRule="atLeast"/>
        </w:trPr>
        <w:tc>
          <w:tcPr>
            <w:tcW w:w="11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40" w:lineRule="atLeast"/>
              <w:jc w:val="center"/>
              <w:rPr>
                <w:rFonts w:eastAsia="仿宋_GB2312"/>
                <w:color w:val="000000"/>
                <w:sz w:val="24"/>
              </w:rPr>
            </w:pPr>
            <w:r>
              <w:rPr>
                <w:rFonts w:eastAsia="仿宋_GB2312"/>
                <w:color w:val="000000"/>
                <w:sz w:val="24"/>
              </w:rPr>
              <w:t>RW-31</w:t>
            </w:r>
          </w:p>
        </w:tc>
        <w:tc>
          <w:tcPr>
            <w:tcW w:w="3366" w:type="dxa"/>
            <w:tcBorders>
              <w:top w:val="single" w:color="auto" w:sz="4" w:space="0"/>
              <w:left w:val="nil"/>
              <w:bottom w:val="single" w:color="auto" w:sz="4" w:space="0"/>
              <w:right w:val="single" w:color="auto" w:sz="4" w:space="0"/>
            </w:tcBorders>
            <w:vAlign w:val="center"/>
          </w:tcPr>
          <w:p>
            <w:pPr>
              <w:adjustRightInd w:val="0"/>
              <w:snapToGrid w:val="0"/>
              <w:spacing w:after="200" w:line="240" w:lineRule="atLeast"/>
              <w:rPr>
                <w:rFonts w:eastAsia="仿宋_GB2312"/>
                <w:color w:val="000000"/>
                <w:sz w:val="24"/>
              </w:rPr>
            </w:pPr>
            <w:r>
              <w:rPr>
                <w:rFonts w:hint="eastAsia" w:eastAsia="仿宋_GB2312"/>
                <w:color w:val="000000"/>
                <w:sz w:val="24"/>
              </w:rPr>
              <w:t>贯彻落实国家教育体制改革领导小组办公室《关于进一步落实和扩大高校办学自主权完善高校内部治理结构的意见》，落实和扩大专科高等职业院校办学自主权，支持学校自主确定教学科研行政等内部组织机构的设置和人员配备，支持高校面向社会依法依规自主公开招聘教学科研行政管理等各类人员、自主选聘教职工、自主确定内部收入分配</w:t>
            </w:r>
          </w:p>
        </w:tc>
        <w:tc>
          <w:tcPr>
            <w:tcW w:w="5244" w:type="dxa"/>
            <w:tcBorders>
              <w:top w:val="single" w:color="auto" w:sz="4" w:space="0"/>
              <w:left w:val="nil"/>
              <w:bottom w:val="single" w:color="auto" w:sz="4" w:space="0"/>
              <w:right w:val="single" w:color="auto" w:sz="4" w:space="0"/>
            </w:tcBorders>
            <w:vAlign w:val="center"/>
          </w:tcPr>
          <w:p>
            <w:pPr>
              <w:adjustRightInd w:val="0"/>
              <w:snapToGrid w:val="0"/>
              <w:spacing w:after="200" w:line="240" w:lineRule="atLeast"/>
              <w:rPr>
                <w:rFonts w:eastAsia="仿宋_GB2312"/>
                <w:b/>
                <w:bCs/>
                <w:color w:val="000000"/>
                <w:sz w:val="24"/>
              </w:rPr>
            </w:pPr>
            <w:r>
              <w:rPr>
                <w:rFonts w:hint="eastAsia" w:eastAsia="仿宋_GB2312"/>
                <w:color w:val="000000"/>
                <w:sz w:val="24"/>
              </w:rPr>
              <w:t>《关于进一步落实和扩大高校办学自主权完善高校内部治理结构的意见》落实情况；支持院校自主确定教学科研行政等内部组织机构、人员配备、内部收入分配的政策措施，支持院校自主选拔学生、优化专业结构、开展教育教学活动、选聘教职工、开展科学研究、技术开发和社会服务、管理使用院校财产经费和扩大国际交流合作的情况等。</w:t>
            </w:r>
          </w:p>
        </w:tc>
        <w:tc>
          <w:tcPr>
            <w:tcW w:w="5244" w:type="dxa"/>
            <w:tcBorders>
              <w:top w:val="single" w:color="auto" w:sz="4" w:space="0"/>
              <w:left w:val="nil"/>
              <w:bottom w:val="single" w:color="auto" w:sz="4" w:space="0"/>
              <w:right w:val="single" w:color="auto" w:sz="4" w:space="0"/>
            </w:tcBorders>
            <w:vAlign w:val="top"/>
          </w:tcPr>
          <w:p>
            <w:pPr>
              <w:adjustRightInd w:val="0"/>
              <w:snapToGrid w:val="0"/>
              <w:spacing w:after="200" w:line="240" w:lineRule="atLeast"/>
              <w:rPr>
                <w:rFonts w:hint="eastAsia" w:eastAsia="仿宋_GB2312"/>
                <w:color w:val="000000"/>
                <w:sz w:val="24"/>
              </w:rPr>
            </w:pPr>
            <w:r>
              <w:rPr>
                <w:rFonts w:hint="eastAsia" w:eastAsia="仿宋_GB2312"/>
                <w:color w:val="000000"/>
                <w:sz w:val="24"/>
              </w:rPr>
              <w:t>人事处</w:t>
            </w:r>
          </w:p>
        </w:tc>
      </w:tr>
      <w:tr>
        <w:tblPrEx>
          <w:tblLayout w:type="fixed"/>
          <w:tblCellMar>
            <w:top w:w="0" w:type="dxa"/>
            <w:left w:w="108" w:type="dxa"/>
            <w:bottom w:w="0" w:type="dxa"/>
            <w:right w:w="108" w:type="dxa"/>
          </w:tblCellMar>
        </w:tblPrEx>
        <w:trPr>
          <w:trHeight w:val="1024" w:hRule="atLeast"/>
        </w:trPr>
        <w:tc>
          <w:tcPr>
            <w:tcW w:w="11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40" w:lineRule="atLeast"/>
              <w:jc w:val="center"/>
              <w:rPr>
                <w:rFonts w:eastAsia="仿宋_GB2312"/>
                <w:color w:val="000000"/>
                <w:sz w:val="24"/>
              </w:rPr>
            </w:pPr>
            <w:r>
              <w:rPr>
                <w:rFonts w:eastAsia="仿宋_GB2312"/>
                <w:color w:val="000000"/>
                <w:sz w:val="24"/>
              </w:rPr>
              <w:t>RW-35</w:t>
            </w:r>
          </w:p>
        </w:tc>
        <w:tc>
          <w:tcPr>
            <w:tcW w:w="3366" w:type="dxa"/>
            <w:tcBorders>
              <w:top w:val="single" w:color="auto" w:sz="4" w:space="0"/>
              <w:left w:val="nil"/>
              <w:bottom w:val="single" w:color="auto" w:sz="4" w:space="0"/>
              <w:right w:val="single" w:color="auto" w:sz="4" w:space="0"/>
            </w:tcBorders>
            <w:vAlign w:val="center"/>
          </w:tcPr>
          <w:p>
            <w:pPr>
              <w:adjustRightInd w:val="0"/>
              <w:snapToGrid w:val="0"/>
              <w:spacing w:after="200" w:line="240" w:lineRule="atLeast"/>
              <w:rPr>
                <w:rFonts w:eastAsia="仿宋_GB2312"/>
                <w:color w:val="000000"/>
                <w:sz w:val="24"/>
              </w:rPr>
            </w:pPr>
            <w:r>
              <w:rPr>
                <w:rFonts w:hint="eastAsia" w:eastAsia="仿宋_GB2312"/>
                <w:color w:val="000000"/>
                <w:sz w:val="24"/>
              </w:rPr>
              <w:t>专科高等职业院校积极开展社区教育、老年教育活动；建立专科高等职业院校和社区教育机构联席会议制度</w:t>
            </w:r>
          </w:p>
        </w:tc>
        <w:tc>
          <w:tcPr>
            <w:tcW w:w="5244" w:type="dxa"/>
            <w:tcBorders>
              <w:top w:val="single" w:color="auto" w:sz="4" w:space="0"/>
              <w:left w:val="nil"/>
              <w:bottom w:val="single" w:color="auto" w:sz="4" w:space="0"/>
              <w:right w:val="single" w:color="auto" w:sz="4" w:space="0"/>
            </w:tcBorders>
            <w:vAlign w:val="center"/>
          </w:tcPr>
          <w:p>
            <w:pPr>
              <w:adjustRightInd w:val="0"/>
              <w:snapToGrid w:val="0"/>
              <w:spacing w:after="200" w:line="240" w:lineRule="atLeast"/>
              <w:rPr>
                <w:rFonts w:eastAsia="仿宋_GB2312"/>
                <w:sz w:val="24"/>
                <w:highlight w:val="yellow"/>
              </w:rPr>
            </w:pPr>
            <w:r>
              <w:rPr>
                <w:rFonts w:hint="eastAsia" w:eastAsia="仿宋_GB2312"/>
                <w:color w:val="000000"/>
                <w:sz w:val="24"/>
              </w:rPr>
              <w:t>专科高等职业院校与社区教育机构联席会议制度及运作情况；老年教育、社区教育专业布点、教育教学、技能培训及各类活动开展情况与成效；社区学院的建设情况等。</w:t>
            </w:r>
          </w:p>
        </w:tc>
        <w:tc>
          <w:tcPr>
            <w:tcW w:w="5244" w:type="dxa"/>
            <w:tcBorders>
              <w:top w:val="single" w:color="auto" w:sz="4" w:space="0"/>
              <w:left w:val="nil"/>
              <w:bottom w:val="single" w:color="auto" w:sz="4" w:space="0"/>
              <w:right w:val="single" w:color="auto" w:sz="4" w:space="0"/>
            </w:tcBorders>
            <w:vAlign w:val="top"/>
          </w:tcPr>
          <w:p>
            <w:pPr>
              <w:adjustRightInd w:val="0"/>
              <w:snapToGrid w:val="0"/>
              <w:spacing w:after="200" w:line="240" w:lineRule="atLeast"/>
              <w:rPr>
                <w:rFonts w:hint="eastAsia" w:eastAsia="仿宋_GB2312"/>
                <w:color w:val="000000"/>
                <w:sz w:val="24"/>
              </w:rPr>
            </w:pPr>
            <w:r>
              <w:rPr>
                <w:rFonts w:hint="eastAsia" w:eastAsia="仿宋_GB2312"/>
                <w:color w:val="000000"/>
                <w:sz w:val="24"/>
              </w:rPr>
              <w:t>党政办、团委</w:t>
            </w:r>
          </w:p>
        </w:tc>
      </w:tr>
      <w:tr>
        <w:tblPrEx>
          <w:tblLayout w:type="fixed"/>
          <w:tblCellMar>
            <w:top w:w="0" w:type="dxa"/>
            <w:left w:w="108" w:type="dxa"/>
            <w:bottom w:w="0" w:type="dxa"/>
            <w:right w:w="108" w:type="dxa"/>
          </w:tblCellMar>
        </w:tblPrEx>
        <w:trPr>
          <w:trHeight w:val="1024" w:hRule="atLeast"/>
        </w:trPr>
        <w:tc>
          <w:tcPr>
            <w:tcW w:w="14991"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40" w:lineRule="atLeast"/>
              <w:jc w:val="center"/>
              <w:rPr>
                <w:rFonts w:eastAsia="黑体"/>
                <w:color w:val="000000"/>
                <w:sz w:val="24"/>
              </w:rPr>
            </w:pPr>
            <w:r>
              <w:rPr>
                <w:rFonts w:hint="eastAsia" w:eastAsia="黑体"/>
                <w:color w:val="000000"/>
                <w:sz w:val="24"/>
              </w:rPr>
              <w:t>三、加强技术技能积累</w:t>
            </w:r>
          </w:p>
        </w:tc>
      </w:tr>
      <w:tr>
        <w:tblPrEx>
          <w:tblLayout w:type="fixed"/>
          <w:tblCellMar>
            <w:top w:w="0" w:type="dxa"/>
            <w:left w:w="108" w:type="dxa"/>
            <w:bottom w:w="0" w:type="dxa"/>
            <w:right w:w="108" w:type="dxa"/>
          </w:tblCellMar>
        </w:tblPrEx>
        <w:trPr>
          <w:trHeight w:val="364" w:hRule="atLeast"/>
        </w:trPr>
        <w:tc>
          <w:tcPr>
            <w:tcW w:w="11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40" w:lineRule="atLeast"/>
              <w:jc w:val="center"/>
              <w:rPr>
                <w:rFonts w:eastAsia="仿宋_GB2312"/>
                <w:color w:val="000000"/>
                <w:sz w:val="24"/>
              </w:rPr>
            </w:pPr>
            <w:r>
              <w:rPr>
                <w:rFonts w:eastAsia="仿宋_GB2312"/>
                <w:color w:val="000000"/>
                <w:sz w:val="24"/>
              </w:rPr>
              <w:t>RW-37</w:t>
            </w:r>
          </w:p>
        </w:tc>
        <w:tc>
          <w:tcPr>
            <w:tcW w:w="3366" w:type="dxa"/>
            <w:tcBorders>
              <w:top w:val="single" w:color="auto" w:sz="4" w:space="0"/>
              <w:left w:val="nil"/>
              <w:bottom w:val="single" w:color="auto" w:sz="4" w:space="0"/>
              <w:right w:val="single" w:color="auto" w:sz="4" w:space="0"/>
            </w:tcBorders>
            <w:vAlign w:val="center"/>
          </w:tcPr>
          <w:p>
            <w:pPr>
              <w:adjustRightInd w:val="0"/>
              <w:snapToGrid w:val="0"/>
              <w:spacing w:after="200" w:line="240" w:lineRule="atLeast"/>
              <w:rPr>
                <w:rFonts w:eastAsia="仿宋_GB2312"/>
                <w:color w:val="000000"/>
                <w:sz w:val="24"/>
              </w:rPr>
            </w:pPr>
            <w:r>
              <w:rPr>
                <w:rFonts w:hint="eastAsia" w:eastAsia="仿宋_GB2312"/>
                <w:color w:val="000000"/>
                <w:sz w:val="24"/>
              </w:rPr>
              <w:t>建立产业结构调整驱动专业设置与改革、产业技术进步驱动课程改革的机制</w:t>
            </w:r>
          </w:p>
        </w:tc>
        <w:tc>
          <w:tcPr>
            <w:tcW w:w="5244" w:type="dxa"/>
            <w:tcBorders>
              <w:top w:val="single" w:color="auto" w:sz="4" w:space="0"/>
              <w:left w:val="nil"/>
              <w:bottom w:val="single" w:color="auto" w:sz="4" w:space="0"/>
              <w:right w:val="single" w:color="auto" w:sz="4" w:space="0"/>
            </w:tcBorders>
            <w:vAlign w:val="center"/>
          </w:tcPr>
          <w:p>
            <w:pPr>
              <w:adjustRightInd w:val="0"/>
              <w:snapToGrid w:val="0"/>
              <w:spacing w:after="200" w:line="240" w:lineRule="atLeast"/>
              <w:rPr>
                <w:rFonts w:eastAsia="仿宋_GB2312"/>
                <w:sz w:val="24"/>
                <w:highlight w:val="yellow"/>
              </w:rPr>
            </w:pPr>
            <w:r>
              <w:rPr>
                <w:rFonts w:hint="eastAsia" w:eastAsia="仿宋_GB2312"/>
                <w:color w:val="000000"/>
                <w:sz w:val="24"/>
              </w:rPr>
              <w:t>高职院校专业设置与调控机制的建立与实施情况；适应产业技术进步的课程体系、标准、资源开发及教学实施改革的情况，人才培养和重点产业人才供需年度报告制度建设情况，院校与行业、企业人才供需平台搭建及行业企业对人才需求预测的情况等。</w:t>
            </w:r>
          </w:p>
        </w:tc>
        <w:tc>
          <w:tcPr>
            <w:tcW w:w="5244" w:type="dxa"/>
            <w:tcBorders>
              <w:top w:val="single" w:color="auto" w:sz="4" w:space="0"/>
              <w:left w:val="nil"/>
              <w:bottom w:val="single" w:color="auto" w:sz="4" w:space="0"/>
              <w:right w:val="single" w:color="auto" w:sz="4" w:space="0"/>
            </w:tcBorders>
            <w:vAlign w:val="top"/>
          </w:tcPr>
          <w:p>
            <w:pPr>
              <w:adjustRightInd w:val="0"/>
              <w:snapToGrid w:val="0"/>
              <w:spacing w:after="200" w:line="240" w:lineRule="atLeast"/>
              <w:rPr>
                <w:rFonts w:hint="eastAsia" w:eastAsia="仿宋_GB2312"/>
                <w:color w:val="000000"/>
                <w:sz w:val="24"/>
              </w:rPr>
            </w:pPr>
            <w:r>
              <w:rPr>
                <w:rFonts w:hint="eastAsia" w:eastAsia="仿宋_GB2312"/>
                <w:color w:val="000000"/>
                <w:sz w:val="24"/>
              </w:rPr>
              <w:t>教务处</w:t>
            </w:r>
          </w:p>
        </w:tc>
      </w:tr>
      <w:tr>
        <w:tblPrEx>
          <w:tblLayout w:type="fixed"/>
          <w:tblCellMar>
            <w:top w:w="0" w:type="dxa"/>
            <w:left w:w="108" w:type="dxa"/>
            <w:bottom w:w="0" w:type="dxa"/>
            <w:right w:w="108" w:type="dxa"/>
          </w:tblCellMar>
        </w:tblPrEx>
        <w:trPr>
          <w:trHeight w:val="346" w:hRule="atLeast"/>
        </w:trPr>
        <w:tc>
          <w:tcPr>
            <w:tcW w:w="11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40" w:lineRule="atLeast"/>
              <w:jc w:val="center"/>
              <w:rPr>
                <w:rFonts w:eastAsia="仿宋_GB2312"/>
                <w:color w:val="000000"/>
                <w:sz w:val="24"/>
              </w:rPr>
            </w:pPr>
            <w:r>
              <w:rPr>
                <w:rFonts w:eastAsia="仿宋_GB2312"/>
                <w:color w:val="000000"/>
                <w:sz w:val="24"/>
              </w:rPr>
              <w:t>RW-38</w:t>
            </w:r>
          </w:p>
        </w:tc>
        <w:tc>
          <w:tcPr>
            <w:tcW w:w="3366" w:type="dxa"/>
            <w:tcBorders>
              <w:top w:val="single" w:color="auto" w:sz="4" w:space="0"/>
              <w:left w:val="nil"/>
              <w:bottom w:val="single" w:color="auto" w:sz="4" w:space="0"/>
              <w:right w:val="single" w:color="auto" w:sz="4" w:space="0"/>
            </w:tcBorders>
            <w:vAlign w:val="center"/>
          </w:tcPr>
          <w:p>
            <w:pPr>
              <w:adjustRightInd w:val="0"/>
              <w:snapToGrid w:val="0"/>
              <w:spacing w:after="200" w:line="240" w:lineRule="atLeast"/>
              <w:rPr>
                <w:rFonts w:eastAsia="仿宋_GB2312"/>
                <w:color w:val="000000"/>
                <w:sz w:val="24"/>
              </w:rPr>
            </w:pPr>
            <w:r>
              <w:rPr>
                <w:rFonts w:hint="eastAsia" w:eastAsia="仿宋_GB2312"/>
                <w:color w:val="000000"/>
                <w:sz w:val="24"/>
              </w:rPr>
              <w:t>重点服务中国制造</w:t>
            </w:r>
            <w:r>
              <w:rPr>
                <w:rFonts w:eastAsia="仿宋_GB2312"/>
                <w:color w:val="000000"/>
                <w:sz w:val="24"/>
              </w:rPr>
              <w:t>2025</w:t>
            </w:r>
            <w:r>
              <w:rPr>
                <w:rFonts w:hint="eastAsia" w:eastAsia="仿宋_GB2312"/>
                <w:color w:val="000000"/>
                <w:sz w:val="24"/>
              </w:rPr>
              <w:t>，主动适应数字化网络化智能化制造需要，围绕强化工业基础、提升产品质量、发展制造业相关的生产性服务业调整专业、培养人才</w:t>
            </w:r>
          </w:p>
        </w:tc>
        <w:tc>
          <w:tcPr>
            <w:tcW w:w="5244" w:type="dxa"/>
            <w:tcBorders>
              <w:top w:val="single" w:color="auto" w:sz="4" w:space="0"/>
              <w:left w:val="nil"/>
              <w:bottom w:val="single" w:color="auto" w:sz="4" w:space="0"/>
              <w:right w:val="single" w:color="auto" w:sz="4" w:space="0"/>
            </w:tcBorders>
            <w:vAlign w:val="center"/>
          </w:tcPr>
          <w:p>
            <w:pPr>
              <w:adjustRightInd w:val="0"/>
              <w:snapToGrid w:val="0"/>
              <w:spacing w:after="200" w:line="240" w:lineRule="atLeast"/>
              <w:rPr>
                <w:rFonts w:eastAsia="仿宋_GB2312"/>
                <w:sz w:val="24"/>
                <w:highlight w:val="yellow"/>
              </w:rPr>
            </w:pPr>
            <w:r>
              <w:rPr>
                <w:rFonts w:hint="eastAsia" w:eastAsia="仿宋_GB2312"/>
                <w:color w:val="000000"/>
                <w:sz w:val="24"/>
              </w:rPr>
              <w:t>围绕中国制造</w:t>
            </w:r>
            <w:r>
              <w:rPr>
                <w:rFonts w:eastAsia="仿宋_GB2312"/>
                <w:color w:val="000000"/>
                <w:sz w:val="24"/>
              </w:rPr>
              <w:t>2025</w:t>
            </w:r>
            <w:r>
              <w:rPr>
                <w:rFonts w:hint="eastAsia" w:eastAsia="仿宋_GB2312"/>
                <w:color w:val="000000"/>
                <w:sz w:val="24"/>
              </w:rPr>
              <w:t>扶持高职专业发展的相关政策制定及落实情况，相关生产性服务业专业设置与调整、人才培养、实验实训场所建设的情况；相关专业学生规模及就业情况等。</w:t>
            </w:r>
          </w:p>
        </w:tc>
        <w:tc>
          <w:tcPr>
            <w:tcW w:w="5244" w:type="dxa"/>
            <w:tcBorders>
              <w:top w:val="single" w:color="auto" w:sz="4" w:space="0"/>
              <w:left w:val="nil"/>
              <w:bottom w:val="single" w:color="auto" w:sz="4" w:space="0"/>
              <w:right w:val="single" w:color="auto" w:sz="4" w:space="0"/>
            </w:tcBorders>
            <w:vAlign w:val="top"/>
          </w:tcPr>
          <w:p>
            <w:pPr>
              <w:adjustRightInd w:val="0"/>
              <w:snapToGrid w:val="0"/>
              <w:spacing w:after="200" w:line="240" w:lineRule="atLeast"/>
              <w:rPr>
                <w:rFonts w:hint="eastAsia" w:eastAsia="仿宋_GB2312"/>
                <w:color w:val="000000"/>
                <w:sz w:val="24"/>
              </w:rPr>
            </w:pPr>
            <w:r>
              <w:rPr>
                <w:rFonts w:hint="eastAsia" w:eastAsia="仿宋_GB2312"/>
                <w:color w:val="000000"/>
                <w:sz w:val="24"/>
              </w:rPr>
              <w:t>教务处</w:t>
            </w:r>
          </w:p>
        </w:tc>
      </w:tr>
      <w:tr>
        <w:tblPrEx>
          <w:tblLayout w:type="fixed"/>
          <w:tblCellMar>
            <w:top w:w="0" w:type="dxa"/>
            <w:left w:w="108" w:type="dxa"/>
            <w:bottom w:w="0" w:type="dxa"/>
            <w:right w:w="108" w:type="dxa"/>
          </w:tblCellMar>
        </w:tblPrEx>
        <w:trPr>
          <w:trHeight w:val="852" w:hRule="atLeast"/>
        </w:trPr>
        <w:tc>
          <w:tcPr>
            <w:tcW w:w="11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40" w:lineRule="atLeast"/>
              <w:jc w:val="center"/>
              <w:rPr>
                <w:rFonts w:eastAsia="仿宋_GB2312"/>
                <w:color w:val="000000"/>
                <w:sz w:val="24"/>
              </w:rPr>
            </w:pPr>
            <w:r>
              <w:rPr>
                <w:rFonts w:eastAsia="仿宋_GB2312"/>
                <w:color w:val="000000"/>
                <w:sz w:val="24"/>
              </w:rPr>
              <w:t>RW-39</w:t>
            </w:r>
          </w:p>
        </w:tc>
        <w:tc>
          <w:tcPr>
            <w:tcW w:w="3366" w:type="dxa"/>
            <w:tcBorders>
              <w:top w:val="single" w:color="auto" w:sz="4" w:space="0"/>
              <w:left w:val="nil"/>
              <w:bottom w:val="single" w:color="auto" w:sz="4" w:space="0"/>
              <w:right w:val="single" w:color="auto" w:sz="4" w:space="0"/>
            </w:tcBorders>
            <w:vAlign w:val="center"/>
          </w:tcPr>
          <w:p>
            <w:pPr>
              <w:adjustRightInd w:val="0"/>
              <w:snapToGrid w:val="0"/>
              <w:spacing w:after="200" w:line="240" w:lineRule="atLeast"/>
              <w:rPr>
                <w:rFonts w:eastAsia="仿宋_GB2312"/>
                <w:color w:val="000000"/>
                <w:sz w:val="24"/>
              </w:rPr>
            </w:pPr>
            <w:r>
              <w:rPr>
                <w:rFonts w:hint="eastAsia" w:eastAsia="仿宋_GB2312"/>
                <w:color w:val="000000"/>
                <w:sz w:val="24"/>
              </w:rPr>
              <w:t>优先保证新一代信息技术产业、高档数控机床和机器人、航空航天装备、海洋工程装备及高技术船舶、先进轨道交通装备、节能与新能源汽车、电力装备、农机装备、新材料、生物医药及高性能医疗器械产业相关专业的布局与发展</w:t>
            </w:r>
          </w:p>
        </w:tc>
        <w:tc>
          <w:tcPr>
            <w:tcW w:w="5244" w:type="dxa"/>
            <w:tcBorders>
              <w:top w:val="single" w:color="auto" w:sz="4" w:space="0"/>
              <w:left w:val="nil"/>
              <w:bottom w:val="single" w:color="auto" w:sz="4" w:space="0"/>
              <w:right w:val="single" w:color="auto" w:sz="4" w:space="0"/>
            </w:tcBorders>
            <w:vAlign w:val="center"/>
          </w:tcPr>
          <w:p>
            <w:pPr>
              <w:adjustRightInd w:val="0"/>
              <w:snapToGrid w:val="0"/>
              <w:spacing w:after="200" w:line="240" w:lineRule="atLeast"/>
              <w:rPr>
                <w:rFonts w:eastAsia="仿宋_GB2312"/>
                <w:sz w:val="24"/>
                <w:highlight w:val="yellow"/>
              </w:rPr>
            </w:pPr>
            <w:r>
              <w:rPr>
                <w:rFonts w:hint="eastAsia" w:eastAsia="仿宋_GB2312"/>
                <w:color w:val="000000"/>
                <w:sz w:val="24"/>
              </w:rPr>
              <w:t>扶持相关专业发展政策的制定及落实情况；相关专业设置与调整、人才培养、实验实训场所建设情况，相关专业学生规模及就业情况等。</w:t>
            </w:r>
          </w:p>
        </w:tc>
        <w:tc>
          <w:tcPr>
            <w:tcW w:w="5244" w:type="dxa"/>
            <w:tcBorders>
              <w:top w:val="single" w:color="auto" w:sz="4" w:space="0"/>
              <w:left w:val="nil"/>
              <w:bottom w:val="single" w:color="auto" w:sz="4" w:space="0"/>
              <w:right w:val="single" w:color="auto" w:sz="4" w:space="0"/>
            </w:tcBorders>
            <w:vAlign w:val="top"/>
          </w:tcPr>
          <w:p>
            <w:pPr>
              <w:adjustRightInd w:val="0"/>
              <w:snapToGrid w:val="0"/>
              <w:spacing w:after="200" w:line="240" w:lineRule="atLeast"/>
              <w:rPr>
                <w:rFonts w:hint="eastAsia" w:eastAsia="仿宋_GB2312"/>
                <w:color w:val="000000"/>
                <w:sz w:val="24"/>
              </w:rPr>
            </w:pPr>
            <w:r>
              <w:rPr>
                <w:rFonts w:hint="eastAsia" w:eastAsia="仿宋_GB2312"/>
                <w:color w:val="000000"/>
                <w:sz w:val="24"/>
              </w:rPr>
              <w:t>教务处</w:t>
            </w:r>
          </w:p>
        </w:tc>
      </w:tr>
      <w:tr>
        <w:tblPrEx>
          <w:tblLayout w:type="fixed"/>
          <w:tblCellMar>
            <w:top w:w="0" w:type="dxa"/>
            <w:left w:w="108" w:type="dxa"/>
            <w:bottom w:w="0" w:type="dxa"/>
            <w:right w:w="108" w:type="dxa"/>
          </w:tblCellMar>
        </w:tblPrEx>
        <w:trPr>
          <w:trHeight w:val="1150" w:hRule="atLeast"/>
        </w:trPr>
        <w:tc>
          <w:tcPr>
            <w:tcW w:w="11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40" w:lineRule="atLeast"/>
              <w:jc w:val="center"/>
              <w:rPr>
                <w:rFonts w:eastAsia="仿宋_GB2312"/>
                <w:color w:val="000000"/>
                <w:sz w:val="24"/>
              </w:rPr>
            </w:pPr>
            <w:r>
              <w:rPr>
                <w:rFonts w:eastAsia="仿宋_GB2312"/>
                <w:color w:val="000000"/>
                <w:sz w:val="24"/>
              </w:rPr>
              <w:t>RW-40</w:t>
            </w:r>
          </w:p>
        </w:tc>
        <w:tc>
          <w:tcPr>
            <w:tcW w:w="3366" w:type="dxa"/>
            <w:tcBorders>
              <w:top w:val="single" w:color="auto" w:sz="4" w:space="0"/>
              <w:left w:val="nil"/>
              <w:bottom w:val="single" w:color="auto" w:sz="4" w:space="0"/>
              <w:right w:val="single" w:color="auto" w:sz="4" w:space="0"/>
            </w:tcBorders>
            <w:vAlign w:val="center"/>
          </w:tcPr>
          <w:p>
            <w:pPr>
              <w:adjustRightInd w:val="0"/>
              <w:snapToGrid w:val="0"/>
              <w:spacing w:after="200" w:line="240" w:lineRule="atLeast"/>
              <w:rPr>
                <w:rFonts w:eastAsia="仿宋_GB2312"/>
                <w:color w:val="000000"/>
                <w:sz w:val="24"/>
              </w:rPr>
            </w:pPr>
            <w:r>
              <w:rPr>
                <w:rFonts w:hint="eastAsia" w:eastAsia="仿宋_GB2312"/>
                <w:color w:val="000000"/>
                <w:sz w:val="24"/>
              </w:rPr>
              <w:t>加强现代服务业亟需人才培养，加快满足社会建设和社会管理人才需求</w:t>
            </w:r>
          </w:p>
        </w:tc>
        <w:tc>
          <w:tcPr>
            <w:tcW w:w="5244" w:type="dxa"/>
            <w:tcBorders>
              <w:top w:val="single" w:color="auto" w:sz="4" w:space="0"/>
              <w:left w:val="nil"/>
              <w:bottom w:val="single" w:color="auto" w:sz="4" w:space="0"/>
              <w:right w:val="single" w:color="auto" w:sz="4" w:space="0"/>
            </w:tcBorders>
            <w:vAlign w:val="center"/>
          </w:tcPr>
          <w:p>
            <w:pPr>
              <w:adjustRightInd w:val="0"/>
              <w:snapToGrid w:val="0"/>
              <w:spacing w:after="200" w:line="240" w:lineRule="atLeast"/>
              <w:rPr>
                <w:rFonts w:eastAsia="仿宋_GB2312"/>
                <w:sz w:val="24"/>
                <w:highlight w:val="yellow"/>
              </w:rPr>
            </w:pPr>
            <w:r>
              <w:rPr>
                <w:rFonts w:hint="eastAsia" w:eastAsia="仿宋_GB2312"/>
                <w:color w:val="000000"/>
                <w:sz w:val="24"/>
              </w:rPr>
              <w:t>扶持相关专业发展政策的制定及落实情况；相关专业设置与调整、人才培养、实验实训场所建设等情况，相关专业学生规模及就业情况等，现代服务业职业标准、行业标准引入教学的情况等。</w:t>
            </w:r>
          </w:p>
        </w:tc>
        <w:tc>
          <w:tcPr>
            <w:tcW w:w="5244" w:type="dxa"/>
            <w:tcBorders>
              <w:top w:val="single" w:color="auto" w:sz="4" w:space="0"/>
              <w:left w:val="nil"/>
              <w:bottom w:val="single" w:color="auto" w:sz="4" w:space="0"/>
              <w:right w:val="single" w:color="auto" w:sz="4" w:space="0"/>
            </w:tcBorders>
            <w:vAlign w:val="top"/>
          </w:tcPr>
          <w:p>
            <w:pPr>
              <w:adjustRightInd w:val="0"/>
              <w:snapToGrid w:val="0"/>
              <w:spacing w:after="200" w:line="240" w:lineRule="atLeast"/>
              <w:rPr>
                <w:rFonts w:hint="eastAsia" w:eastAsia="仿宋_GB2312"/>
                <w:color w:val="000000"/>
                <w:sz w:val="24"/>
              </w:rPr>
            </w:pPr>
            <w:r>
              <w:rPr>
                <w:rFonts w:hint="eastAsia" w:eastAsia="仿宋_GB2312"/>
                <w:color w:val="000000"/>
                <w:sz w:val="24"/>
              </w:rPr>
              <w:t>经贸系</w:t>
            </w:r>
          </w:p>
        </w:tc>
      </w:tr>
      <w:tr>
        <w:tblPrEx>
          <w:tblLayout w:type="fixed"/>
          <w:tblCellMar>
            <w:top w:w="0" w:type="dxa"/>
            <w:left w:w="108" w:type="dxa"/>
            <w:bottom w:w="0" w:type="dxa"/>
            <w:right w:w="108" w:type="dxa"/>
          </w:tblCellMar>
        </w:tblPrEx>
        <w:trPr>
          <w:trHeight w:val="629" w:hRule="atLeast"/>
        </w:trPr>
        <w:tc>
          <w:tcPr>
            <w:tcW w:w="11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40" w:lineRule="atLeast"/>
              <w:jc w:val="center"/>
              <w:rPr>
                <w:rFonts w:eastAsia="仿宋_GB2312"/>
                <w:color w:val="000000"/>
                <w:sz w:val="24"/>
              </w:rPr>
            </w:pPr>
            <w:r>
              <w:rPr>
                <w:rFonts w:eastAsia="仿宋_GB2312"/>
                <w:color w:val="000000"/>
                <w:sz w:val="24"/>
              </w:rPr>
              <w:t>RW-42</w:t>
            </w:r>
          </w:p>
        </w:tc>
        <w:tc>
          <w:tcPr>
            <w:tcW w:w="3366" w:type="dxa"/>
            <w:tcBorders>
              <w:top w:val="single" w:color="auto" w:sz="4" w:space="0"/>
              <w:left w:val="nil"/>
              <w:bottom w:val="single" w:color="auto" w:sz="4" w:space="0"/>
              <w:right w:val="single" w:color="auto" w:sz="4" w:space="0"/>
            </w:tcBorders>
            <w:vAlign w:val="center"/>
          </w:tcPr>
          <w:p>
            <w:pPr>
              <w:adjustRightInd w:val="0"/>
              <w:snapToGrid w:val="0"/>
              <w:spacing w:after="200" w:line="240" w:lineRule="atLeast"/>
              <w:rPr>
                <w:rFonts w:eastAsia="仿宋_GB2312"/>
                <w:color w:val="000000"/>
                <w:sz w:val="24"/>
              </w:rPr>
            </w:pPr>
            <w:r>
              <w:rPr>
                <w:rFonts w:hint="eastAsia" w:eastAsia="仿宋_GB2312"/>
                <w:color w:val="000000"/>
                <w:sz w:val="24"/>
              </w:rPr>
              <w:t>促进专业教育与创新创业教育有机融合；利用各种资源建设大学科技园、大学生创业园、创业孵化基地和小微企业创业基地，作为创业教育实践平台</w:t>
            </w:r>
          </w:p>
        </w:tc>
        <w:tc>
          <w:tcPr>
            <w:tcW w:w="5244" w:type="dxa"/>
            <w:tcBorders>
              <w:top w:val="single" w:color="auto" w:sz="4" w:space="0"/>
              <w:left w:val="nil"/>
              <w:bottom w:val="single" w:color="auto" w:sz="4" w:space="0"/>
              <w:right w:val="single" w:color="auto" w:sz="4" w:space="0"/>
            </w:tcBorders>
            <w:vAlign w:val="center"/>
          </w:tcPr>
          <w:p>
            <w:pPr>
              <w:adjustRightInd w:val="0"/>
              <w:snapToGrid w:val="0"/>
              <w:spacing w:after="200" w:line="240" w:lineRule="atLeast"/>
              <w:rPr>
                <w:rFonts w:eastAsia="仿宋_GB2312"/>
                <w:sz w:val="24"/>
                <w:highlight w:val="yellow"/>
              </w:rPr>
            </w:pPr>
            <w:r>
              <w:rPr>
                <w:rFonts w:hint="eastAsia" w:eastAsia="仿宋_GB2312"/>
                <w:color w:val="000000"/>
                <w:sz w:val="24"/>
              </w:rPr>
              <w:t>支持创新创业教育发展的政策措施；各级各类资金支持力度；各类实践平台建设规模，“互联网</w:t>
            </w:r>
            <w:r>
              <w:rPr>
                <w:rFonts w:eastAsia="仿宋_GB2312"/>
                <w:color w:val="000000"/>
                <w:sz w:val="24"/>
              </w:rPr>
              <w:t>+</w:t>
            </w:r>
            <w:r>
              <w:rPr>
                <w:rFonts w:hint="eastAsia" w:eastAsia="仿宋_GB2312"/>
                <w:color w:val="000000"/>
                <w:sz w:val="24"/>
              </w:rPr>
              <w:t>持创新创业大赛和各类科技创新、创意设计、创业计划等专题竞赛参与及获奖情况，学生参与创业教育实践的情况等。</w:t>
            </w:r>
          </w:p>
        </w:tc>
        <w:tc>
          <w:tcPr>
            <w:tcW w:w="5244" w:type="dxa"/>
            <w:tcBorders>
              <w:top w:val="single" w:color="auto" w:sz="4" w:space="0"/>
              <w:left w:val="nil"/>
              <w:bottom w:val="single" w:color="auto" w:sz="4" w:space="0"/>
            </w:tcBorders>
            <w:vAlign w:val="top"/>
          </w:tcPr>
          <w:p>
            <w:pPr>
              <w:adjustRightInd w:val="0"/>
              <w:snapToGrid w:val="0"/>
              <w:spacing w:after="200" w:line="240" w:lineRule="atLeast"/>
              <w:rPr>
                <w:rFonts w:hint="eastAsia" w:eastAsia="仿宋_GB2312"/>
                <w:color w:val="000000"/>
                <w:sz w:val="24"/>
              </w:rPr>
            </w:pPr>
            <w:r>
              <w:rPr>
                <w:rFonts w:hint="eastAsia" w:eastAsia="仿宋_GB2312"/>
                <w:color w:val="000000"/>
                <w:sz w:val="24"/>
              </w:rPr>
              <w:t>招就处</w:t>
            </w:r>
          </w:p>
        </w:tc>
      </w:tr>
      <w:tr>
        <w:tblPrEx>
          <w:tblLayout w:type="fixed"/>
          <w:tblCellMar>
            <w:top w:w="0" w:type="dxa"/>
            <w:left w:w="108" w:type="dxa"/>
            <w:bottom w:w="0" w:type="dxa"/>
            <w:right w:w="108" w:type="dxa"/>
          </w:tblCellMar>
        </w:tblPrEx>
        <w:trPr>
          <w:trHeight w:val="1687" w:hRule="atLeast"/>
        </w:trPr>
        <w:tc>
          <w:tcPr>
            <w:tcW w:w="11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40" w:lineRule="atLeast"/>
              <w:jc w:val="center"/>
              <w:rPr>
                <w:rFonts w:eastAsia="仿宋_GB2312"/>
                <w:color w:val="000000"/>
                <w:sz w:val="24"/>
              </w:rPr>
            </w:pPr>
            <w:r>
              <w:rPr>
                <w:rFonts w:eastAsia="仿宋_GB2312"/>
                <w:color w:val="000000"/>
                <w:sz w:val="24"/>
              </w:rPr>
              <w:t>RW-43</w:t>
            </w:r>
          </w:p>
        </w:tc>
        <w:tc>
          <w:tcPr>
            <w:tcW w:w="3366" w:type="dxa"/>
            <w:tcBorders>
              <w:top w:val="single" w:color="auto" w:sz="4" w:space="0"/>
              <w:left w:val="nil"/>
              <w:bottom w:val="single" w:color="auto" w:sz="4" w:space="0"/>
              <w:right w:val="single" w:color="auto" w:sz="4" w:space="0"/>
            </w:tcBorders>
            <w:vAlign w:val="center"/>
          </w:tcPr>
          <w:p>
            <w:pPr>
              <w:adjustRightInd w:val="0"/>
              <w:snapToGrid w:val="0"/>
              <w:spacing w:after="200" w:line="240" w:lineRule="atLeast"/>
              <w:rPr>
                <w:rFonts w:eastAsia="仿宋_GB2312"/>
                <w:color w:val="000000"/>
                <w:sz w:val="24"/>
              </w:rPr>
            </w:pPr>
            <w:r>
              <w:rPr>
                <w:rFonts w:hint="eastAsia" w:eastAsia="仿宋_GB2312"/>
                <w:color w:val="000000"/>
                <w:sz w:val="24"/>
              </w:rPr>
              <w:t>探索将学生完成的创新实验、论文发表、专利获取、自主创业等成果折算为学分，将学生参与课题研究、项目实验等活动认定为课堂学习；优先支持参与创新创业的学生转入相关专业学习；实施弹性学制，放宽学生修业年限，允许调整学业进程、保留学籍休学创新创业</w:t>
            </w:r>
          </w:p>
        </w:tc>
        <w:tc>
          <w:tcPr>
            <w:tcW w:w="5244" w:type="dxa"/>
            <w:tcBorders>
              <w:top w:val="single" w:color="auto" w:sz="4" w:space="0"/>
              <w:left w:val="nil"/>
              <w:bottom w:val="single" w:color="auto" w:sz="4" w:space="0"/>
              <w:right w:val="single" w:color="auto" w:sz="4" w:space="0"/>
            </w:tcBorders>
            <w:vAlign w:val="center"/>
          </w:tcPr>
          <w:p>
            <w:pPr>
              <w:adjustRightInd w:val="0"/>
              <w:snapToGrid w:val="0"/>
              <w:spacing w:after="200" w:line="240" w:lineRule="atLeast"/>
              <w:rPr>
                <w:rFonts w:eastAsia="仿宋_GB2312"/>
                <w:sz w:val="24"/>
                <w:highlight w:val="yellow"/>
              </w:rPr>
            </w:pPr>
            <w:r>
              <w:rPr>
                <w:rFonts w:hint="eastAsia" w:eastAsia="仿宋_GB2312"/>
                <w:color w:val="000000"/>
                <w:sz w:val="24"/>
              </w:rPr>
              <w:t>促进学生开展创新研究和创业实践的学分转换、成果认定、专业调换、休学创业、弹性学制等方面制度制定及落实情况等。</w:t>
            </w:r>
          </w:p>
        </w:tc>
        <w:tc>
          <w:tcPr>
            <w:tcW w:w="5244" w:type="dxa"/>
            <w:tcBorders>
              <w:top w:val="single" w:color="auto" w:sz="4" w:space="0"/>
              <w:left w:val="nil"/>
              <w:bottom w:val="single" w:color="auto" w:sz="4" w:space="0"/>
              <w:right w:val="single" w:color="auto" w:sz="4" w:space="0"/>
            </w:tcBorders>
            <w:vAlign w:val="top"/>
          </w:tcPr>
          <w:p>
            <w:pPr>
              <w:adjustRightInd w:val="0"/>
              <w:snapToGrid w:val="0"/>
              <w:spacing w:after="200" w:line="240" w:lineRule="atLeast"/>
              <w:rPr>
                <w:rFonts w:hint="eastAsia" w:eastAsia="仿宋_GB2312"/>
                <w:color w:val="000000"/>
                <w:sz w:val="24"/>
              </w:rPr>
            </w:pPr>
            <w:r>
              <w:rPr>
                <w:rFonts w:hint="eastAsia" w:eastAsia="仿宋_GB2312"/>
                <w:color w:val="000000"/>
                <w:sz w:val="24"/>
              </w:rPr>
              <w:t>教务处、学生处</w:t>
            </w:r>
          </w:p>
        </w:tc>
      </w:tr>
      <w:tr>
        <w:tblPrEx>
          <w:tblLayout w:type="fixed"/>
          <w:tblCellMar>
            <w:top w:w="0" w:type="dxa"/>
            <w:left w:w="108" w:type="dxa"/>
            <w:bottom w:w="0" w:type="dxa"/>
            <w:right w:w="108" w:type="dxa"/>
          </w:tblCellMar>
        </w:tblPrEx>
        <w:trPr>
          <w:trHeight w:val="1151" w:hRule="atLeast"/>
        </w:trPr>
        <w:tc>
          <w:tcPr>
            <w:tcW w:w="11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40" w:lineRule="atLeast"/>
              <w:jc w:val="center"/>
              <w:rPr>
                <w:rFonts w:eastAsia="仿宋_GB2312"/>
                <w:color w:val="000000"/>
                <w:sz w:val="24"/>
              </w:rPr>
            </w:pPr>
            <w:r>
              <w:rPr>
                <w:rFonts w:eastAsia="仿宋_GB2312"/>
                <w:color w:val="000000"/>
                <w:sz w:val="24"/>
              </w:rPr>
              <w:t>RW-44</w:t>
            </w:r>
          </w:p>
        </w:tc>
        <w:tc>
          <w:tcPr>
            <w:tcW w:w="3366" w:type="dxa"/>
            <w:tcBorders>
              <w:top w:val="single" w:color="auto" w:sz="4" w:space="0"/>
              <w:left w:val="nil"/>
              <w:bottom w:val="single" w:color="auto" w:sz="4" w:space="0"/>
              <w:right w:val="single" w:color="auto" w:sz="4" w:space="0"/>
            </w:tcBorders>
            <w:vAlign w:val="center"/>
          </w:tcPr>
          <w:p>
            <w:pPr>
              <w:adjustRightInd w:val="0"/>
              <w:snapToGrid w:val="0"/>
              <w:spacing w:after="200" w:line="240" w:lineRule="atLeast"/>
              <w:rPr>
                <w:rFonts w:eastAsia="仿宋_GB2312"/>
                <w:color w:val="000000"/>
                <w:sz w:val="24"/>
              </w:rPr>
            </w:pPr>
            <w:r>
              <w:rPr>
                <w:rFonts w:hint="eastAsia" w:eastAsia="仿宋_GB2312"/>
                <w:color w:val="000000"/>
                <w:sz w:val="24"/>
              </w:rPr>
              <w:t>地区、有关部门整合发改财政和社会资金，支持高校学生创新创业活动。高等职业院校优化经费支出结构，多渠道统筹安排资金，支持创新创业教育教学，资助学生创新创业项目</w:t>
            </w:r>
          </w:p>
        </w:tc>
        <w:tc>
          <w:tcPr>
            <w:tcW w:w="5244" w:type="dxa"/>
            <w:tcBorders>
              <w:top w:val="single" w:color="auto" w:sz="4" w:space="0"/>
              <w:left w:val="nil"/>
              <w:bottom w:val="single" w:color="auto" w:sz="4" w:space="0"/>
              <w:right w:val="single" w:color="auto" w:sz="4" w:space="0"/>
            </w:tcBorders>
            <w:vAlign w:val="center"/>
          </w:tcPr>
          <w:p>
            <w:pPr>
              <w:adjustRightInd w:val="0"/>
              <w:snapToGrid w:val="0"/>
              <w:spacing w:after="200" w:line="240" w:lineRule="atLeast"/>
              <w:rPr>
                <w:rFonts w:eastAsia="仿宋_GB2312"/>
                <w:color w:val="000000"/>
                <w:sz w:val="24"/>
              </w:rPr>
            </w:pPr>
            <w:r>
              <w:rPr>
                <w:rFonts w:hint="eastAsia" w:eastAsia="仿宋_GB2312"/>
                <w:color w:val="000000"/>
                <w:sz w:val="24"/>
              </w:rPr>
              <w:t>多渠道支持创新创业教育的经费政策制定，资金筹集、安排使用及成效等情况。</w:t>
            </w:r>
          </w:p>
        </w:tc>
        <w:tc>
          <w:tcPr>
            <w:tcW w:w="5244" w:type="dxa"/>
            <w:tcBorders>
              <w:top w:val="single" w:color="auto" w:sz="4" w:space="0"/>
              <w:left w:val="nil"/>
              <w:bottom w:val="single" w:color="auto" w:sz="4" w:space="0"/>
              <w:right w:val="single" w:color="auto" w:sz="4" w:space="0"/>
            </w:tcBorders>
            <w:vAlign w:val="top"/>
          </w:tcPr>
          <w:p>
            <w:pPr>
              <w:adjustRightInd w:val="0"/>
              <w:snapToGrid w:val="0"/>
              <w:spacing w:after="200" w:line="240" w:lineRule="atLeast"/>
              <w:rPr>
                <w:rFonts w:hint="eastAsia" w:eastAsia="仿宋_GB2312"/>
                <w:color w:val="000000"/>
                <w:sz w:val="24"/>
              </w:rPr>
            </w:pPr>
            <w:r>
              <w:rPr>
                <w:rFonts w:hint="eastAsia" w:eastAsia="仿宋_GB2312"/>
                <w:color w:val="000000"/>
                <w:sz w:val="24"/>
              </w:rPr>
              <w:t>招就处、财务处</w:t>
            </w:r>
          </w:p>
        </w:tc>
      </w:tr>
      <w:tr>
        <w:tblPrEx>
          <w:tblLayout w:type="fixed"/>
          <w:tblCellMar>
            <w:top w:w="0" w:type="dxa"/>
            <w:left w:w="108" w:type="dxa"/>
            <w:bottom w:w="0" w:type="dxa"/>
            <w:right w:w="108" w:type="dxa"/>
          </w:tblCellMar>
        </w:tblPrEx>
        <w:trPr>
          <w:trHeight w:val="1399" w:hRule="atLeast"/>
        </w:trPr>
        <w:tc>
          <w:tcPr>
            <w:tcW w:w="11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40" w:lineRule="atLeast"/>
              <w:jc w:val="center"/>
              <w:rPr>
                <w:rFonts w:eastAsia="仿宋_GB2312"/>
                <w:color w:val="000000"/>
                <w:sz w:val="24"/>
              </w:rPr>
            </w:pPr>
            <w:r>
              <w:rPr>
                <w:rFonts w:eastAsia="仿宋_GB2312"/>
                <w:color w:val="000000"/>
                <w:sz w:val="24"/>
              </w:rPr>
              <w:t>RW-46</w:t>
            </w:r>
          </w:p>
        </w:tc>
        <w:tc>
          <w:tcPr>
            <w:tcW w:w="3366" w:type="dxa"/>
            <w:tcBorders>
              <w:top w:val="single" w:color="auto" w:sz="4" w:space="0"/>
              <w:left w:val="nil"/>
              <w:bottom w:val="single" w:color="auto" w:sz="4" w:space="0"/>
              <w:right w:val="single" w:color="auto" w:sz="4" w:space="0"/>
            </w:tcBorders>
            <w:vAlign w:val="center"/>
          </w:tcPr>
          <w:p>
            <w:pPr>
              <w:adjustRightInd w:val="0"/>
              <w:snapToGrid w:val="0"/>
              <w:spacing w:after="200" w:line="240" w:lineRule="atLeast"/>
              <w:rPr>
                <w:rFonts w:eastAsia="仿宋_GB2312"/>
                <w:color w:val="000000"/>
                <w:sz w:val="24"/>
              </w:rPr>
            </w:pPr>
            <w:r>
              <w:rPr>
                <w:rFonts w:hint="eastAsia" w:eastAsia="仿宋_GB2312"/>
                <w:color w:val="000000"/>
                <w:sz w:val="24"/>
              </w:rPr>
              <w:t>加强文化创意、影视制作、出版发行等重点文化产业技术技能人才的培养；提升民族地区的高等职业院校支持当地特色优势产业、基本公共服务、社会管理的能力</w:t>
            </w:r>
          </w:p>
        </w:tc>
        <w:tc>
          <w:tcPr>
            <w:tcW w:w="5244" w:type="dxa"/>
            <w:tcBorders>
              <w:top w:val="single" w:color="auto" w:sz="4" w:space="0"/>
              <w:left w:val="nil"/>
              <w:bottom w:val="single" w:color="auto" w:sz="4" w:space="0"/>
              <w:right w:val="single" w:color="auto" w:sz="4" w:space="0"/>
            </w:tcBorders>
            <w:vAlign w:val="center"/>
          </w:tcPr>
          <w:p>
            <w:pPr>
              <w:adjustRightInd w:val="0"/>
              <w:snapToGrid w:val="0"/>
              <w:spacing w:after="200" w:line="240" w:lineRule="atLeast"/>
              <w:rPr>
                <w:rFonts w:eastAsia="仿宋_GB2312"/>
                <w:color w:val="000000"/>
                <w:sz w:val="24"/>
                <w:highlight w:val="yellow"/>
              </w:rPr>
            </w:pPr>
            <w:r>
              <w:rPr>
                <w:rFonts w:hint="eastAsia" w:eastAsia="仿宋_GB2312"/>
                <w:color w:val="000000"/>
                <w:sz w:val="24"/>
              </w:rPr>
              <w:t>省内相关政策制定情况；高职院校服务文化创意、影视制作、出版发行等产业的专业调整、课程优化及教材开发情况；高等职业院校支持当地特色优势产业、基本公共服务、社会管理能力提升的情况等。</w:t>
            </w:r>
          </w:p>
        </w:tc>
        <w:tc>
          <w:tcPr>
            <w:tcW w:w="5244" w:type="dxa"/>
            <w:tcBorders>
              <w:top w:val="single" w:color="auto" w:sz="4" w:space="0"/>
              <w:left w:val="nil"/>
              <w:bottom w:val="single" w:color="auto" w:sz="4" w:space="0"/>
              <w:right w:val="single" w:color="auto" w:sz="4" w:space="0"/>
            </w:tcBorders>
            <w:vAlign w:val="top"/>
          </w:tcPr>
          <w:p>
            <w:pPr>
              <w:adjustRightInd w:val="0"/>
              <w:snapToGrid w:val="0"/>
              <w:spacing w:after="200" w:line="240" w:lineRule="atLeast"/>
              <w:rPr>
                <w:rFonts w:hint="eastAsia" w:eastAsia="仿宋_GB2312"/>
                <w:color w:val="000000"/>
                <w:sz w:val="24"/>
              </w:rPr>
            </w:pPr>
            <w:r>
              <w:rPr>
                <w:rFonts w:hint="eastAsia" w:eastAsia="仿宋_GB2312"/>
                <w:color w:val="000000"/>
                <w:sz w:val="24"/>
              </w:rPr>
              <w:t>传媒系</w:t>
            </w:r>
          </w:p>
        </w:tc>
      </w:tr>
      <w:tr>
        <w:tblPrEx>
          <w:tblLayout w:type="fixed"/>
          <w:tblCellMar>
            <w:top w:w="0" w:type="dxa"/>
            <w:left w:w="108" w:type="dxa"/>
            <w:bottom w:w="0" w:type="dxa"/>
            <w:right w:w="108" w:type="dxa"/>
          </w:tblCellMar>
        </w:tblPrEx>
        <w:trPr>
          <w:trHeight w:val="974" w:hRule="atLeast"/>
        </w:trPr>
        <w:tc>
          <w:tcPr>
            <w:tcW w:w="14991"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40" w:lineRule="atLeast"/>
              <w:ind w:firstLine="120" w:firstLineChars="50"/>
              <w:jc w:val="center"/>
              <w:rPr>
                <w:rFonts w:eastAsia="黑体"/>
                <w:color w:val="000000"/>
                <w:sz w:val="24"/>
              </w:rPr>
            </w:pPr>
            <w:r>
              <w:rPr>
                <w:rFonts w:hint="eastAsia" w:eastAsia="黑体"/>
                <w:color w:val="000000"/>
                <w:sz w:val="24"/>
              </w:rPr>
              <w:t>四、完善质量保障机制</w:t>
            </w:r>
          </w:p>
        </w:tc>
      </w:tr>
      <w:tr>
        <w:tblPrEx>
          <w:tblLayout w:type="fixed"/>
          <w:tblCellMar>
            <w:top w:w="0" w:type="dxa"/>
            <w:left w:w="108" w:type="dxa"/>
            <w:bottom w:w="0" w:type="dxa"/>
            <w:right w:w="108" w:type="dxa"/>
          </w:tblCellMar>
        </w:tblPrEx>
        <w:trPr>
          <w:trHeight w:val="570" w:hRule="atLeast"/>
        </w:trPr>
        <w:tc>
          <w:tcPr>
            <w:tcW w:w="11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40" w:lineRule="atLeast"/>
              <w:jc w:val="center"/>
              <w:rPr>
                <w:rFonts w:eastAsia="仿宋_GB2312"/>
                <w:color w:val="000000"/>
                <w:sz w:val="24"/>
              </w:rPr>
            </w:pPr>
            <w:r>
              <w:rPr>
                <w:rFonts w:eastAsia="仿宋_GB2312"/>
                <w:color w:val="000000"/>
                <w:sz w:val="24"/>
              </w:rPr>
              <w:t>RW-50</w:t>
            </w:r>
          </w:p>
        </w:tc>
        <w:tc>
          <w:tcPr>
            <w:tcW w:w="3366" w:type="dxa"/>
            <w:tcBorders>
              <w:top w:val="single" w:color="auto" w:sz="4" w:space="0"/>
              <w:left w:val="nil"/>
              <w:bottom w:val="single" w:color="auto" w:sz="4" w:space="0"/>
              <w:right w:val="single" w:color="auto" w:sz="4" w:space="0"/>
            </w:tcBorders>
            <w:vAlign w:val="center"/>
          </w:tcPr>
          <w:p>
            <w:pPr>
              <w:adjustRightInd w:val="0"/>
              <w:snapToGrid w:val="0"/>
              <w:spacing w:after="200" w:line="240" w:lineRule="atLeast"/>
              <w:rPr>
                <w:rFonts w:eastAsia="仿宋_GB2312"/>
                <w:color w:val="000000"/>
                <w:sz w:val="24"/>
              </w:rPr>
            </w:pPr>
            <w:r>
              <w:rPr>
                <w:rFonts w:hint="eastAsia" w:eastAsia="仿宋_GB2312"/>
                <w:color w:val="000000"/>
                <w:sz w:val="24"/>
              </w:rPr>
              <w:t>完成高等职业院校章程制定、修订工作</w:t>
            </w:r>
          </w:p>
        </w:tc>
        <w:tc>
          <w:tcPr>
            <w:tcW w:w="5244" w:type="dxa"/>
            <w:tcBorders>
              <w:top w:val="single" w:color="auto" w:sz="4" w:space="0"/>
              <w:left w:val="nil"/>
              <w:bottom w:val="single" w:color="auto" w:sz="4" w:space="0"/>
              <w:right w:val="single" w:color="auto" w:sz="4" w:space="0"/>
            </w:tcBorders>
            <w:vAlign w:val="center"/>
          </w:tcPr>
          <w:p>
            <w:pPr>
              <w:adjustRightInd w:val="0"/>
              <w:snapToGrid w:val="0"/>
              <w:spacing w:after="200" w:line="240" w:lineRule="atLeast"/>
              <w:rPr>
                <w:rFonts w:eastAsia="仿宋_GB2312"/>
                <w:color w:val="000000"/>
                <w:sz w:val="24"/>
                <w:highlight w:val="yellow"/>
              </w:rPr>
            </w:pPr>
            <w:r>
              <w:rPr>
                <w:rFonts w:hint="eastAsia" w:eastAsia="仿宋_GB2312"/>
                <w:color w:val="000000"/>
                <w:sz w:val="24"/>
              </w:rPr>
              <w:t>高等职业院校章程制定、修订及核准情况，落实党委领导下的校长负责制及高校内部治理体系建设的情况等。</w:t>
            </w:r>
          </w:p>
        </w:tc>
        <w:tc>
          <w:tcPr>
            <w:tcW w:w="5244" w:type="dxa"/>
            <w:tcBorders>
              <w:top w:val="single" w:color="auto" w:sz="4" w:space="0"/>
              <w:left w:val="nil"/>
              <w:bottom w:val="single" w:color="auto" w:sz="4" w:space="0"/>
              <w:right w:val="single" w:color="auto" w:sz="4" w:space="0"/>
            </w:tcBorders>
            <w:vAlign w:val="top"/>
          </w:tcPr>
          <w:p>
            <w:pPr>
              <w:adjustRightInd w:val="0"/>
              <w:snapToGrid w:val="0"/>
              <w:spacing w:after="200" w:line="240" w:lineRule="atLeast"/>
              <w:rPr>
                <w:rFonts w:hint="eastAsia" w:eastAsia="仿宋_GB2312"/>
                <w:color w:val="000000"/>
                <w:sz w:val="24"/>
              </w:rPr>
            </w:pPr>
            <w:r>
              <w:rPr>
                <w:rFonts w:hint="eastAsia" w:eastAsia="仿宋_GB2312"/>
                <w:color w:val="000000"/>
                <w:sz w:val="24"/>
              </w:rPr>
              <w:t>党政办</w:t>
            </w:r>
          </w:p>
        </w:tc>
      </w:tr>
      <w:tr>
        <w:tblPrEx>
          <w:tblLayout w:type="fixed"/>
          <w:tblCellMar>
            <w:top w:w="0" w:type="dxa"/>
            <w:left w:w="108" w:type="dxa"/>
            <w:bottom w:w="0" w:type="dxa"/>
            <w:right w:w="108" w:type="dxa"/>
          </w:tblCellMar>
        </w:tblPrEx>
        <w:trPr>
          <w:trHeight w:val="416" w:hRule="atLeast"/>
        </w:trPr>
        <w:tc>
          <w:tcPr>
            <w:tcW w:w="11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40" w:lineRule="atLeast"/>
              <w:jc w:val="center"/>
              <w:rPr>
                <w:rFonts w:eastAsia="仿宋_GB2312"/>
                <w:color w:val="000000"/>
                <w:sz w:val="24"/>
              </w:rPr>
            </w:pPr>
            <w:r>
              <w:rPr>
                <w:rFonts w:eastAsia="仿宋_GB2312"/>
                <w:color w:val="000000"/>
                <w:sz w:val="24"/>
              </w:rPr>
              <w:t>RW-51</w:t>
            </w:r>
          </w:p>
        </w:tc>
        <w:tc>
          <w:tcPr>
            <w:tcW w:w="3366" w:type="dxa"/>
            <w:tcBorders>
              <w:top w:val="single" w:color="auto" w:sz="4" w:space="0"/>
              <w:left w:val="nil"/>
              <w:bottom w:val="single" w:color="auto" w:sz="4" w:space="0"/>
              <w:right w:val="single" w:color="auto" w:sz="4" w:space="0"/>
            </w:tcBorders>
            <w:vAlign w:val="center"/>
          </w:tcPr>
          <w:p>
            <w:pPr>
              <w:adjustRightInd w:val="0"/>
              <w:snapToGrid w:val="0"/>
              <w:spacing w:after="200" w:line="240" w:lineRule="atLeast"/>
              <w:rPr>
                <w:rFonts w:eastAsia="仿宋_GB2312"/>
                <w:color w:val="000000"/>
                <w:sz w:val="24"/>
              </w:rPr>
            </w:pPr>
            <w:r>
              <w:rPr>
                <w:rFonts w:hint="eastAsia" w:eastAsia="仿宋_GB2312"/>
                <w:color w:val="000000"/>
                <w:sz w:val="24"/>
              </w:rPr>
              <w:t>推动高等职业院校参照《高等学校学术委员会规程》设立学术委员会；一批（不少于</w:t>
            </w:r>
            <w:r>
              <w:rPr>
                <w:rFonts w:eastAsia="仿宋_GB2312"/>
                <w:color w:val="000000"/>
                <w:sz w:val="24"/>
              </w:rPr>
              <w:t>20%</w:t>
            </w:r>
            <w:r>
              <w:rPr>
                <w:rFonts w:hint="eastAsia" w:eastAsia="仿宋_GB2312"/>
                <w:color w:val="000000"/>
                <w:sz w:val="24"/>
              </w:rPr>
              <w:t>）专科高等职业院校参照《普通高等学校理事会规程（试行）》设立理事会或董事会机构</w:t>
            </w:r>
          </w:p>
        </w:tc>
        <w:tc>
          <w:tcPr>
            <w:tcW w:w="5244" w:type="dxa"/>
            <w:tcBorders>
              <w:top w:val="single" w:color="auto" w:sz="4" w:space="0"/>
              <w:left w:val="nil"/>
              <w:bottom w:val="single" w:color="auto" w:sz="4" w:space="0"/>
              <w:right w:val="single" w:color="auto" w:sz="4" w:space="0"/>
            </w:tcBorders>
            <w:vAlign w:val="center"/>
          </w:tcPr>
          <w:p>
            <w:pPr>
              <w:adjustRightInd w:val="0"/>
              <w:snapToGrid w:val="0"/>
              <w:spacing w:after="200" w:line="240" w:lineRule="atLeast"/>
              <w:rPr>
                <w:rFonts w:eastAsia="仿宋_GB2312"/>
                <w:color w:val="000000"/>
                <w:sz w:val="24"/>
                <w:highlight w:val="yellow"/>
              </w:rPr>
            </w:pPr>
            <w:r>
              <w:rPr>
                <w:rFonts w:hint="eastAsia" w:eastAsia="仿宋_GB2312"/>
                <w:color w:val="000000"/>
                <w:sz w:val="24"/>
              </w:rPr>
              <w:t>高等职业院校学术委员会、理事会（董事会）制度制定、机构设立及运行情况。</w:t>
            </w:r>
          </w:p>
        </w:tc>
        <w:tc>
          <w:tcPr>
            <w:tcW w:w="5244" w:type="dxa"/>
            <w:tcBorders>
              <w:top w:val="single" w:color="auto" w:sz="4" w:space="0"/>
              <w:left w:val="nil"/>
              <w:bottom w:val="single" w:color="auto" w:sz="4" w:space="0"/>
              <w:right w:val="single" w:color="auto" w:sz="4" w:space="0"/>
            </w:tcBorders>
            <w:vAlign w:val="top"/>
          </w:tcPr>
          <w:p>
            <w:pPr>
              <w:adjustRightInd w:val="0"/>
              <w:snapToGrid w:val="0"/>
              <w:spacing w:after="200" w:line="240" w:lineRule="atLeast"/>
              <w:rPr>
                <w:rFonts w:hint="eastAsia" w:eastAsia="仿宋_GB2312"/>
                <w:color w:val="000000"/>
                <w:sz w:val="24"/>
              </w:rPr>
            </w:pPr>
            <w:r>
              <w:rPr>
                <w:rFonts w:hint="eastAsia" w:eastAsia="仿宋_GB2312"/>
                <w:color w:val="000000"/>
                <w:sz w:val="24"/>
              </w:rPr>
              <w:t>职研所、组织人事处</w:t>
            </w:r>
          </w:p>
        </w:tc>
      </w:tr>
      <w:tr>
        <w:tblPrEx>
          <w:tblLayout w:type="fixed"/>
          <w:tblCellMar>
            <w:top w:w="0" w:type="dxa"/>
            <w:left w:w="108" w:type="dxa"/>
            <w:bottom w:w="0" w:type="dxa"/>
            <w:right w:w="108" w:type="dxa"/>
          </w:tblCellMar>
        </w:tblPrEx>
        <w:trPr>
          <w:trHeight w:val="570" w:hRule="atLeast"/>
        </w:trPr>
        <w:tc>
          <w:tcPr>
            <w:tcW w:w="11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40" w:lineRule="atLeast"/>
              <w:jc w:val="center"/>
              <w:rPr>
                <w:rFonts w:eastAsia="仿宋_GB2312"/>
                <w:color w:val="000000"/>
                <w:sz w:val="24"/>
              </w:rPr>
            </w:pPr>
            <w:r>
              <w:rPr>
                <w:rFonts w:eastAsia="仿宋_GB2312"/>
                <w:color w:val="000000"/>
                <w:sz w:val="24"/>
              </w:rPr>
              <w:t>RW-52</w:t>
            </w:r>
          </w:p>
        </w:tc>
        <w:tc>
          <w:tcPr>
            <w:tcW w:w="3366" w:type="dxa"/>
            <w:tcBorders>
              <w:top w:val="single" w:color="auto" w:sz="4" w:space="0"/>
              <w:left w:val="nil"/>
              <w:bottom w:val="single" w:color="auto" w:sz="4" w:space="0"/>
              <w:right w:val="single" w:color="auto" w:sz="4" w:space="0"/>
            </w:tcBorders>
            <w:vAlign w:val="center"/>
          </w:tcPr>
          <w:p>
            <w:pPr>
              <w:adjustRightInd w:val="0"/>
              <w:snapToGrid w:val="0"/>
              <w:spacing w:after="200" w:line="240" w:lineRule="atLeast"/>
              <w:rPr>
                <w:rFonts w:eastAsia="仿宋_GB2312"/>
                <w:color w:val="000000"/>
                <w:sz w:val="24"/>
              </w:rPr>
            </w:pPr>
            <w:r>
              <w:rPr>
                <w:rFonts w:hint="eastAsia" w:eastAsia="仿宋_GB2312"/>
                <w:color w:val="000000"/>
                <w:sz w:val="24"/>
              </w:rPr>
              <w:t>巩固学校、省和国家三级高等职业教育质量年度报告制度，进一步提高年度质量报告的量化程度、可比性和可读性；强化对报告发布情况和撰写质量的监督管理</w:t>
            </w:r>
          </w:p>
        </w:tc>
        <w:tc>
          <w:tcPr>
            <w:tcW w:w="5244" w:type="dxa"/>
            <w:tcBorders>
              <w:top w:val="single" w:color="auto" w:sz="4" w:space="0"/>
              <w:left w:val="nil"/>
              <w:bottom w:val="single" w:color="auto" w:sz="4" w:space="0"/>
              <w:right w:val="single" w:color="auto" w:sz="4" w:space="0"/>
            </w:tcBorders>
            <w:vAlign w:val="center"/>
          </w:tcPr>
          <w:p>
            <w:pPr>
              <w:adjustRightInd w:val="0"/>
              <w:snapToGrid w:val="0"/>
              <w:spacing w:after="200" w:line="240" w:lineRule="atLeast"/>
              <w:rPr>
                <w:rFonts w:eastAsia="仿宋_GB2312"/>
                <w:color w:val="000000"/>
                <w:sz w:val="24"/>
              </w:rPr>
            </w:pPr>
            <w:r>
              <w:rPr>
                <w:rFonts w:hint="eastAsia" w:eastAsia="仿宋_GB2312"/>
                <w:color w:val="000000"/>
                <w:sz w:val="24"/>
              </w:rPr>
              <w:t>高等职业质量年度报告制度执行情况；校企联合发布学校质量年度报告情况，推进质量年报公开发布的措施，引入第三方评价、加强审核监管提高撰写质量的举措等。</w:t>
            </w:r>
          </w:p>
        </w:tc>
        <w:tc>
          <w:tcPr>
            <w:tcW w:w="5244" w:type="dxa"/>
            <w:tcBorders>
              <w:top w:val="single" w:color="auto" w:sz="4" w:space="0"/>
              <w:left w:val="nil"/>
              <w:bottom w:val="single" w:color="auto" w:sz="4" w:space="0"/>
              <w:right w:val="single" w:color="auto" w:sz="4" w:space="0"/>
            </w:tcBorders>
            <w:vAlign w:val="top"/>
          </w:tcPr>
          <w:p>
            <w:pPr>
              <w:adjustRightInd w:val="0"/>
              <w:snapToGrid w:val="0"/>
              <w:spacing w:after="200" w:line="240" w:lineRule="atLeast"/>
              <w:rPr>
                <w:rFonts w:hint="eastAsia" w:eastAsia="仿宋_GB2312"/>
                <w:color w:val="000000"/>
                <w:sz w:val="24"/>
              </w:rPr>
            </w:pPr>
            <w:r>
              <w:rPr>
                <w:rFonts w:hint="eastAsia" w:eastAsia="仿宋_GB2312"/>
                <w:color w:val="000000"/>
                <w:sz w:val="24"/>
              </w:rPr>
              <w:t>教务处</w:t>
            </w:r>
          </w:p>
        </w:tc>
      </w:tr>
      <w:tr>
        <w:tblPrEx>
          <w:tblLayout w:type="fixed"/>
          <w:tblCellMar>
            <w:top w:w="0" w:type="dxa"/>
            <w:left w:w="108" w:type="dxa"/>
            <w:bottom w:w="0" w:type="dxa"/>
            <w:right w:w="108" w:type="dxa"/>
          </w:tblCellMar>
        </w:tblPrEx>
        <w:trPr>
          <w:trHeight w:val="461" w:hRule="atLeast"/>
        </w:trPr>
        <w:tc>
          <w:tcPr>
            <w:tcW w:w="11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40" w:lineRule="atLeast"/>
              <w:jc w:val="center"/>
              <w:rPr>
                <w:rFonts w:eastAsia="仿宋_GB2312"/>
                <w:color w:val="000000"/>
                <w:sz w:val="24"/>
              </w:rPr>
            </w:pPr>
            <w:r>
              <w:rPr>
                <w:rFonts w:eastAsia="仿宋_GB2312"/>
                <w:color w:val="000000"/>
                <w:sz w:val="24"/>
              </w:rPr>
              <w:t>RW-53</w:t>
            </w:r>
          </w:p>
        </w:tc>
        <w:tc>
          <w:tcPr>
            <w:tcW w:w="3366" w:type="dxa"/>
            <w:tcBorders>
              <w:top w:val="single" w:color="auto" w:sz="4" w:space="0"/>
              <w:left w:val="nil"/>
              <w:bottom w:val="single" w:color="auto" w:sz="4" w:space="0"/>
              <w:right w:val="single" w:color="auto" w:sz="4" w:space="0"/>
            </w:tcBorders>
            <w:vAlign w:val="center"/>
          </w:tcPr>
          <w:p>
            <w:pPr>
              <w:adjustRightInd w:val="0"/>
              <w:snapToGrid w:val="0"/>
              <w:spacing w:after="200" w:line="240" w:lineRule="atLeast"/>
              <w:rPr>
                <w:rFonts w:eastAsia="仿宋_GB2312"/>
                <w:color w:val="000000"/>
                <w:sz w:val="24"/>
              </w:rPr>
            </w:pPr>
            <w:r>
              <w:rPr>
                <w:rFonts w:hint="eastAsia" w:eastAsia="仿宋_GB2312"/>
                <w:color w:val="000000"/>
                <w:sz w:val="24"/>
              </w:rPr>
              <w:t>加强分类指导，以人才培养工作状态数据为基础，开展高职院校教学诊断和改进工作</w:t>
            </w:r>
          </w:p>
        </w:tc>
        <w:tc>
          <w:tcPr>
            <w:tcW w:w="5244" w:type="dxa"/>
            <w:tcBorders>
              <w:top w:val="single" w:color="auto" w:sz="4" w:space="0"/>
              <w:left w:val="nil"/>
              <w:bottom w:val="single" w:color="auto" w:sz="4" w:space="0"/>
              <w:right w:val="single" w:color="auto" w:sz="4" w:space="0"/>
            </w:tcBorders>
            <w:vAlign w:val="center"/>
          </w:tcPr>
          <w:p>
            <w:pPr>
              <w:adjustRightInd w:val="0"/>
              <w:snapToGrid w:val="0"/>
              <w:spacing w:after="200" w:line="240" w:lineRule="atLeast"/>
              <w:rPr>
                <w:rFonts w:eastAsia="仿宋_GB2312"/>
                <w:color w:val="000000"/>
                <w:sz w:val="24"/>
                <w:highlight w:val="yellow"/>
              </w:rPr>
            </w:pPr>
            <w:r>
              <w:rPr>
                <w:rFonts w:hint="eastAsia" w:eastAsia="仿宋_GB2312"/>
                <w:color w:val="000000"/>
                <w:sz w:val="24"/>
              </w:rPr>
              <w:t>教学诊断和改进工作机制建立和专家委员会成立情况；教学诊断和改进工作实施方案制定与实施情况；院校实际开展情况等。</w:t>
            </w:r>
          </w:p>
        </w:tc>
        <w:tc>
          <w:tcPr>
            <w:tcW w:w="5244" w:type="dxa"/>
            <w:tcBorders>
              <w:top w:val="single" w:color="auto" w:sz="4" w:space="0"/>
              <w:left w:val="nil"/>
              <w:bottom w:val="single" w:color="auto" w:sz="4" w:space="0"/>
              <w:right w:val="single" w:color="auto" w:sz="4" w:space="0"/>
            </w:tcBorders>
            <w:vAlign w:val="top"/>
          </w:tcPr>
          <w:p>
            <w:pPr>
              <w:adjustRightInd w:val="0"/>
              <w:snapToGrid w:val="0"/>
              <w:spacing w:after="200" w:line="240" w:lineRule="atLeast"/>
              <w:rPr>
                <w:rFonts w:hint="eastAsia" w:eastAsia="仿宋_GB2312"/>
                <w:color w:val="000000"/>
                <w:sz w:val="24"/>
              </w:rPr>
            </w:pPr>
            <w:r>
              <w:rPr>
                <w:rFonts w:hint="eastAsia" w:eastAsia="仿宋_GB2312"/>
                <w:color w:val="000000"/>
                <w:sz w:val="24"/>
              </w:rPr>
              <w:t>教务处</w:t>
            </w:r>
          </w:p>
        </w:tc>
      </w:tr>
      <w:tr>
        <w:tblPrEx>
          <w:tblLayout w:type="fixed"/>
          <w:tblCellMar>
            <w:top w:w="0" w:type="dxa"/>
            <w:left w:w="108" w:type="dxa"/>
            <w:bottom w:w="0" w:type="dxa"/>
            <w:right w:w="108" w:type="dxa"/>
          </w:tblCellMar>
        </w:tblPrEx>
        <w:trPr>
          <w:trHeight w:val="604" w:hRule="atLeast"/>
        </w:trPr>
        <w:tc>
          <w:tcPr>
            <w:tcW w:w="11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40" w:lineRule="atLeast"/>
              <w:jc w:val="center"/>
              <w:rPr>
                <w:rFonts w:eastAsia="仿宋_GB2312"/>
                <w:color w:val="000000"/>
                <w:sz w:val="24"/>
              </w:rPr>
            </w:pPr>
            <w:r>
              <w:rPr>
                <w:rFonts w:eastAsia="仿宋_GB2312"/>
                <w:color w:val="000000"/>
                <w:sz w:val="24"/>
              </w:rPr>
              <w:t>RW-56</w:t>
            </w:r>
          </w:p>
        </w:tc>
        <w:tc>
          <w:tcPr>
            <w:tcW w:w="3366" w:type="dxa"/>
            <w:tcBorders>
              <w:top w:val="single" w:color="auto" w:sz="4" w:space="0"/>
              <w:left w:val="nil"/>
              <w:bottom w:val="single" w:color="auto" w:sz="4" w:space="0"/>
              <w:right w:val="single" w:color="auto" w:sz="4" w:space="0"/>
            </w:tcBorders>
            <w:vAlign w:val="center"/>
          </w:tcPr>
          <w:p>
            <w:pPr>
              <w:adjustRightInd w:val="0"/>
              <w:snapToGrid w:val="0"/>
              <w:spacing w:after="200" w:line="240" w:lineRule="atLeast"/>
              <w:rPr>
                <w:rFonts w:eastAsia="仿宋_GB2312"/>
                <w:color w:val="000000"/>
                <w:sz w:val="24"/>
              </w:rPr>
            </w:pPr>
            <w:r>
              <w:rPr>
                <w:rFonts w:hint="eastAsia" w:eastAsia="仿宋_GB2312"/>
                <w:color w:val="000000"/>
                <w:sz w:val="24"/>
              </w:rPr>
              <w:t>推动教师分类管理、分类评价的人事管理制度改革；全面推行按岗聘用、竞聘上岗</w:t>
            </w:r>
          </w:p>
        </w:tc>
        <w:tc>
          <w:tcPr>
            <w:tcW w:w="5244" w:type="dxa"/>
            <w:tcBorders>
              <w:top w:val="single" w:color="auto" w:sz="4" w:space="0"/>
              <w:left w:val="nil"/>
              <w:bottom w:val="single" w:color="auto" w:sz="4" w:space="0"/>
              <w:right w:val="single" w:color="auto" w:sz="4" w:space="0"/>
            </w:tcBorders>
            <w:vAlign w:val="center"/>
          </w:tcPr>
          <w:p>
            <w:pPr>
              <w:adjustRightInd w:val="0"/>
              <w:snapToGrid w:val="0"/>
              <w:spacing w:after="200" w:line="240" w:lineRule="atLeast"/>
              <w:rPr>
                <w:rFonts w:eastAsia="仿宋_GB2312"/>
                <w:color w:val="000000"/>
                <w:sz w:val="24"/>
                <w:highlight w:val="yellow"/>
              </w:rPr>
            </w:pPr>
            <w:r>
              <w:rPr>
                <w:rFonts w:hint="eastAsia" w:eastAsia="仿宋_GB2312"/>
                <w:color w:val="000000"/>
                <w:sz w:val="24"/>
              </w:rPr>
              <w:t>校内教师分类管理、分类评价的人事管理制度改革及机构设置情况；按岗聘用、竞聘上岗实施情况及效果等。</w:t>
            </w:r>
          </w:p>
        </w:tc>
        <w:tc>
          <w:tcPr>
            <w:tcW w:w="5244" w:type="dxa"/>
            <w:tcBorders>
              <w:top w:val="single" w:color="auto" w:sz="4" w:space="0"/>
              <w:left w:val="nil"/>
              <w:bottom w:val="single" w:color="auto" w:sz="4" w:space="0"/>
              <w:right w:val="single" w:color="auto" w:sz="4" w:space="0"/>
            </w:tcBorders>
            <w:vAlign w:val="top"/>
          </w:tcPr>
          <w:p>
            <w:pPr>
              <w:adjustRightInd w:val="0"/>
              <w:snapToGrid w:val="0"/>
              <w:spacing w:after="200" w:line="240" w:lineRule="atLeast"/>
              <w:rPr>
                <w:rFonts w:hint="eastAsia" w:eastAsia="仿宋_GB2312"/>
                <w:color w:val="000000"/>
                <w:sz w:val="24"/>
              </w:rPr>
            </w:pPr>
            <w:r>
              <w:rPr>
                <w:rFonts w:hint="eastAsia" w:eastAsia="仿宋_GB2312"/>
                <w:color w:val="000000"/>
                <w:sz w:val="24"/>
              </w:rPr>
              <w:t>人事处</w:t>
            </w:r>
          </w:p>
        </w:tc>
      </w:tr>
      <w:tr>
        <w:tblPrEx>
          <w:tblLayout w:type="fixed"/>
          <w:tblCellMar>
            <w:top w:w="0" w:type="dxa"/>
            <w:left w:w="108" w:type="dxa"/>
            <w:bottom w:w="0" w:type="dxa"/>
            <w:right w:w="108" w:type="dxa"/>
          </w:tblCellMar>
        </w:tblPrEx>
        <w:trPr>
          <w:trHeight w:val="495" w:hRule="atLeast"/>
        </w:trPr>
        <w:tc>
          <w:tcPr>
            <w:tcW w:w="11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40" w:lineRule="atLeast"/>
              <w:jc w:val="center"/>
              <w:rPr>
                <w:rFonts w:eastAsia="仿宋_GB2312"/>
                <w:color w:val="000000"/>
                <w:sz w:val="24"/>
              </w:rPr>
            </w:pPr>
            <w:r>
              <w:rPr>
                <w:rFonts w:eastAsia="仿宋_GB2312"/>
                <w:color w:val="000000"/>
                <w:sz w:val="24"/>
              </w:rPr>
              <w:t>RW-57</w:t>
            </w:r>
          </w:p>
        </w:tc>
        <w:tc>
          <w:tcPr>
            <w:tcW w:w="3366" w:type="dxa"/>
            <w:tcBorders>
              <w:top w:val="single" w:color="auto" w:sz="4" w:space="0"/>
              <w:left w:val="nil"/>
              <w:bottom w:val="single" w:color="auto" w:sz="4" w:space="0"/>
              <w:right w:val="single" w:color="auto" w:sz="4" w:space="0"/>
            </w:tcBorders>
            <w:vAlign w:val="center"/>
          </w:tcPr>
          <w:p>
            <w:pPr>
              <w:adjustRightInd w:val="0"/>
              <w:snapToGrid w:val="0"/>
              <w:spacing w:after="200" w:line="240" w:lineRule="atLeast"/>
              <w:rPr>
                <w:rFonts w:eastAsia="仿宋_GB2312"/>
                <w:color w:val="000000"/>
                <w:sz w:val="24"/>
              </w:rPr>
            </w:pPr>
            <w:r>
              <w:rPr>
                <w:rFonts w:hint="eastAsia" w:eastAsia="仿宋_GB2312"/>
                <w:color w:val="000000"/>
                <w:sz w:val="24"/>
              </w:rPr>
              <w:t>制订体现高等职业教育特点的教师绩效评价标准</w:t>
            </w:r>
            <w:r>
              <w:rPr>
                <w:rFonts w:eastAsia="仿宋_GB2312"/>
                <w:color w:val="000000"/>
                <w:sz w:val="24"/>
              </w:rPr>
              <w:t>; 55</w:t>
            </w:r>
            <w:r>
              <w:rPr>
                <w:rFonts w:hint="eastAsia" w:eastAsia="仿宋_GB2312"/>
                <w:color w:val="000000"/>
                <w:sz w:val="24"/>
              </w:rPr>
              <w:t>岁以下的教授、副教授每学期至少讲授一门课程</w:t>
            </w:r>
          </w:p>
        </w:tc>
        <w:tc>
          <w:tcPr>
            <w:tcW w:w="5244" w:type="dxa"/>
            <w:tcBorders>
              <w:top w:val="single" w:color="auto" w:sz="4" w:space="0"/>
              <w:left w:val="nil"/>
              <w:bottom w:val="single" w:color="auto" w:sz="4" w:space="0"/>
              <w:right w:val="single" w:color="auto" w:sz="4" w:space="0"/>
            </w:tcBorders>
            <w:vAlign w:val="center"/>
          </w:tcPr>
          <w:p>
            <w:pPr>
              <w:adjustRightInd w:val="0"/>
              <w:snapToGrid w:val="0"/>
              <w:spacing w:after="200" w:line="240" w:lineRule="atLeast"/>
              <w:rPr>
                <w:rFonts w:eastAsia="仿宋_GB2312"/>
                <w:color w:val="000000"/>
                <w:sz w:val="24"/>
                <w:highlight w:val="yellow"/>
              </w:rPr>
            </w:pPr>
            <w:r>
              <w:rPr>
                <w:rFonts w:hint="eastAsia" w:eastAsia="仿宋_GB2312"/>
                <w:color w:val="000000"/>
                <w:sz w:val="24"/>
              </w:rPr>
              <w:t>体现高等职业教育特点的教师绩效评价标准制定及落实情况；</w:t>
            </w:r>
            <w:r>
              <w:rPr>
                <w:rFonts w:eastAsia="仿宋_GB2312"/>
                <w:color w:val="000000"/>
                <w:sz w:val="24"/>
              </w:rPr>
              <w:t>55</w:t>
            </w:r>
            <w:r>
              <w:rPr>
                <w:rFonts w:hint="eastAsia" w:eastAsia="仿宋_GB2312"/>
                <w:color w:val="000000"/>
                <w:sz w:val="24"/>
              </w:rPr>
              <w:t>岁以下的教授、副教授每学期至少讲授一门课程落实情况等。</w:t>
            </w:r>
          </w:p>
        </w:tc>
        <w:tc>
          <w:tcPr>
            <w:tcW w:w="5244" w:type="dxa"/>
            <w:tcBorders>
              <w:top w:val="single" w:color="auto" w:sz="4" w:space="0"/>
              <w:left w:val="nil"/>
              <w:bottom w:val="single" w:color="auto" w:sz="4" w:space="0"/>
              <w:right w:val="single" w:color="auto" w:sz="4" w:space="0"/>
            </w:tcBorders>
            <w:vAlign w:val="top"/>
          </w:tcPr>
          <w:p>
            <w:pPr>
              <w:adjustRightInd w:val="0"/>
              <w:snapToGrid w:val="0"/>
              <w:spacing w:after="200" w:line="240" w:lineRule="atLeast"/>
              <w:rPr>
                <w:rFonts w:hint="eastAsia" w:eastAsia="仿宋_GB2312"/>
                <w:color w:val="000000"/>
                <w:sz w:val="24"/>
              </w:rPr>
            </w:pPr>
            <w:r>
              <w:rPr>
                <w:rFonts w:hint="eastAsia" w:eastAsia="仿宋_GB2312"/>
                <w:color w:val="000000"/>
                <w:sz w:val="24"/>
              </w:rPr>
              <w:t>人事处</w:t>
            </w:r>
          </w:p>
        </w:tc>
      </w:tr>
      <w:tr>
        <w:tblPrEx>
          <w:tblLayout w:type="fixed"/>
          <w:tblCellMar>
            <w:top w:w="0" w:type="dxa"/>
            <w:left w:w="108" w:type="dxa"/>
            <w:bottom w:w="0" w:type="dxa"/>
            <w:right w:w="108" w:type="dxa"/>
          </w:tblCellMar>
        </w:tblPrEx>
        <w:trPr>
          <w:trHeight w:val="913" w:hRule="atLeast"/>
        </w:trPr>
        <w:tc>
          <w:tcPr>
            <w:tcW w:w="11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40" w:lineRule="atLeast"/>
              <w:jc w:val="center"/>
              <w:rPr>
                <w:rFonts w:eastAsia="仿宋_GB2312"/>
                <w:color w:val="000000"/>
                <w:sz w:val="24"/>
              </w:rPr>
            </w:pPr>
            <w:r>
              <w:rPr>
                <w:rFonts w:eastAsia="仿宋_GB2312"/>
                <w:color w:val="000000"/>
                <w:sz w:val="24"/>
              </w:rPr>
              <w:t>RW-58</w:t>
            </w:r>
          </w:p>
        </w:tc>
        <w:tc>
          <w:tcPr>
            <w:tcW w:w="3366" w:type="dxa"/>
            <w:tcBorders>
              <w:top w:val="single" w:color="auto" w:sz="4" w:space="0"/>
              <w:left w:val="nil"/>
              <w:bottom w:val="single" w:color="auto" w:sz="4" w:space="0"/>
              <w:right w:val="single" w:color="auto" w:sz="4" w:space="0"/>
            </w:tcBorders>
            <w:vAlign w:val="center"/>
          </w:tcPr>
          <w:p>
            <w:pPr>
              <w:adjustRightInd w:val="0"/>
              <w:snapToGrid w:val="0"/>
              <w:spacing w:after="200" w:line="240" w:lineRule="atLeast"/>
              <w:rPr>
                <w:rFonts w:eastAsia="仿宋_GB2312"/>
                <w:color w:val="000000"/>
                <w:sz w:val="24"/>
              </w:rPr>
            </w:pPr>
            <w:r>
              <w:rPr>
                <w:rFonts w:hint="eastAsia" w:eastAsia="仿宋_GB2312"/>
                <w:color w:val="000000"/>
                <w:sz w:val="24"/>
              </w:rPr>
              <w:t>加强高等职业教育研究机构和队伍建设，加大投入支持相关研究工作；有条件的高等职业院校建立专门教育研究机构，开展教学研究</w:t>
            </w:r>
          </w:p>
        </w:tc>
        <w:tc>
          <w:tcPr>
            <w:tcW w:w="5244" w:type="dxa"/>
            <w:tcBorders>
              <w:top w:val="single" w:color="auto" w:sz="4" w:space="0"/>
              <w:left w:val="nil"/>
              <w:bottom w:val="single" w:color="auto" w:sz="4" w:space="0"/>
              <w:right w:val="single" w:color="auto" w:sz="4" w:space="0"/>
            </w:tcBorders>
            <w:vAlign w:val="center"/>
          </w:tcPr>
          <w:p>
            <w:pPr>
              <w:adjustRightInd w:val="0"/>
              <w:snapToGrid w:val="0"/>
              <w:spacing w:after="200" w:line="240" w:lineRule="atLeast"/>
              <w:ind w:firstLine="480" w:firstLineChars="200"/>
              <w:rPr>
                <w:rFonts w:eastAsia="仿宋_GB2312"/>
                <w:color w:val="000000"/>
                <w:sz w:val="24"/>
                <w:highlight w:val="yellow"/>
              </w:rPr>
            </w:pPr>
            <w:r>
              <w:rPr>
                <w:rFonts w:hint="eastAsia" w:eastAsia="仿宋_GB2312"/>
                <w:color w:val="000000"/>
                <w:sz w:val="24"/>
              </w:rPr>
              <w:t>高职教育研究机构设置情况；研究机构人员参与教育教学改革与实践的情况；各级财政支持力度；相关研究项目设立、评审及成果推广情况等。</w:t>
            </w:r>
          </w:p>
        </w:tc>
        <w:tc>
          <w:tcPr>
            <w:tcW w:w="5244" w:type="dxa"/>
            <w:tcBorders>
              <w:top w:val="single" w:color="auto" w:sz="4" w:space="0"/>
              <w:left w:val="nil"/>
              <w:bottom w:val="single" w:color="auto" w:sz="4" w:space="0"/>
              <w:right w:val="single" w:color="auto" w:sz="4" w:space="0"/>
            </w:tcBorders>
            <w:vAlign w:val="top"/>
          </w:tcPr>
          <w:p>
            <w:pPr>
              <w:adjustRightInd w:val="0"/>
              <w:snapToGrid w:val="0"/>
              <w:spacing w:after="200" w:line="240" w:lineRule="atLeast"/>
              <w:ind w:firstLine="480" w:firstLineChars="200"/>
              <w:rPr>
                <w:rFonts w:hint="eastAsia" w:eastAsia="仿宋_GB2312"/>
                <w:color w:val="000000"/>
                <w:sz w:val="24"/>
              </w:rPr>
            </w:pPr>
            <w:r>
              <w:rPr>
                <w:rFonts w:hint="eastAsia" w:eastAsia="仿宋_GB2312"/>
                <w:color w:val="000000"/>
                <w:sz w:val="24"/>
              </w:rPr>
              <w:t>职研所</w:t>
            </w:r>
          </w:p>
        </w:tc>
      </w:tr>
      <w:tr>
        <w:tblPrEx>
          <w:tblLayout w:type="fixed"/>
          <w:tblCellMar>
            <w:top w:w="0" w:type="dxa"/>
            <w:left w:w="108" w:type="dxa"/>
            <w:bottom w:w="0" w:type="dxa"/>
            <w:right w:w="108" w:type="dxa"/>
          </w:tblCellMar>
        </w:tblPrEx>
        <w:trPr>
          <w:trHeight w:val="928" w:hRule="atLeast"/>
        </w:trPr>
        <w:tc>
          <w:tcPr>
            <w:tcW w:w="14991"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40" w:lineRule="atLeast"/>
              <w:jc w:val="center"/>
              <w:rPr>
                <w:rFonts w:eastAsia="黑体"/>
                <w:color w:val="000000"/>
                <w:sz w:val="24"/>
              </w:rPr>
            </w:pPr>
            <w:r>
              <w:rPr>
                <w:rFonts w:hint="eastAsia" w:eastAsia="黑体"/>
                <w:color w:val="000000"/>
                <w:sz w:val="24"/>
              </w:rPr>
              <w:t>五、提升思想政治教育质量</w:t>
            </w:r>
          </w:p>
        </w:tc>
      </w:tr>
      <w:tr>
        <w:tblPrEx>
          <w:tblLayout w:type="fixed"/>
          <w:tblCellMar>
            <w:top w:w="0" w:type="dxa"/>
            <w:left w:w="108" w:type="dxa"/>
            <w:bottom w:w="0" w:type="dxa"/>
            <w:right w:w="108" w:type="dxa"/>
          </w:tblCellMar>
        </w:tblPrEx>
        <w:trPr>
          <w:trHeight w:val="872" w:hRule="atLeast"/>
        </w:trPr>
        <w:tc>
          <w:tcPr>
            <w:tcW w:w="11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40" w:lineRule="atLeast"/>
              <w:jc w:val="center"/>
              <w:rPr>
                <w:rFonts w:eastAsia="仿宋_GB2312"/>
                <w:color w:val="000000"/>
                <w:sz w:val="24"/>
              </w:rPr>
            </w:pPr>
            <w:r>
              <w:rPr>
                <w:rFonts w:eastAsia="仿宋_GB2312"/>
                <w:color w:val="000000"/>
                <w:sz w:val="24"/>
              </w:rPr>
              <w:t>RW-59</w:t>
            </w:r>
          </w:p>
        </w:tc>
        <w:tc>
          <w:tcPr>
            <w:tcW w:w="3366" w:type="dxa"/>
            <w:tcBorders>
              <w:top w:val="single" w:color="auto" w:sz="4" w:space="0"/>
              <w:left w:val="nil"/>
              <w:bottom w:val="single" w:color="auto" w:sz="4" w:space="0"/>
              <w:right w:val="single" w:color="auto" w:sz="4" w:space="0"/>
            </w:tcBorders>
            <w:vAlign w:val="center"/>
          </w:tcPr>
          <w:p>
            <w:pPr>
              <w:adjustRightInd w:val="0"/>
              <w:snapToGrid w:val="0"/>
              <w:spacing w:after="200" w:line="240" w:lineRule="atLeast"/>
              <w:rPr>
                <w:rFonts w:eastAsia="仿宋_GB2312"/>
                <w:color w:val="000000"/>
                <w:sz w:val="24"/>
              </w:rPr>
            </w:pPr>
            <w:r>
              <w:rPr>
                <w:rFonts w:hint="eastAsia" w:eastAsia="仿宋_GB2312"/>
                <w:color w:val="000000"/>
                <w:sz w:val="24"/>
              </w:rPr>
              <w:t>贯彻落实《高等学校辅导员职业能力标准（暂行）》</w:t>
            </w:r>
          </w:p>
        </w:tc>
        <w:tc>
          <w:tcPr>
            <w:tcW w:w="5244" w:type="dxa"/>
            <w:tcBorders>
              <w:top w:val="single" w:color="auto" w:sz="4" w:space="0"/>
              <w:left w:val="nil"/>
              <w:bottom w:val="single" w:color="auto" w:sz="4" w:space="0"/>
              <w:right w:val="single" w:color="auto" w:sz="4" w:space="0"/>
            </w:tcBorders>
            <w:vAlign w:val="center"/>
          </w:tcPr>
          <w:p>
            <w:pPr>
              <w:adjustRightInd w:val="0"/>
              <w:snapToGrid w:val="0"/>
              <w:spacing w:after="200" w:line="240" w:lineRule="atLeast"/>
              <w:rPr>
                <w:rFonts w:eastAsia="仿宋_GB2312"/>
                <w:color w:val="000000"/>
                <w:sz w:val="24"/>
                <w:highlight w:val="yellow"/>
              </w:rPr>
            </w:pPr>
            <w:r>
              <w:rPr>
                <w:rFonts w:hint="eastAsia" w:eastAsia="仿宋_GB2312"/>
                <w:color w:val="000000"/>
                <w:sz w:val="24"/>
              </w:rPr>
              <w:t>《高等学校辅导员职业能力标准（暂行）》落实情况；辅导员队伍准入、考核、培养、发展、退出机制建设情况，辅导员职业能力培养计划制定及实施情况，各级各类交流活动情况等。</w:t>
            </w:r>
          </w:p>
        </w:tc>
        <w:tc>
          <w:tcPr>
            <w:tcW w:w="5244" w:type="dxa"/>
            <w:tcBorders>
              <w:top w:val="single" w:color="auto" w:sz="4" w:space="0"/>
              <w:left w:val="nil"/>
              <w:bottom w:val="single" w:color="auto" w:sz="4" w:space="0"/>
              <w:right w:val="single" w:color="auto" w:sz="4" w:space="0"/>
            </w:tcBorders>
            <w:vAlign w:val="top"/>
          </w:tcPr>
          <w:p>
            <w:pPr>
              <w:adjustRightInd w:val="0"/>
              <w:snapToGrid w:val="0"/>
              <w:spacing w:after="200" w:line="240" w:lineRule="atLeast"/>
              <w:rPr>
                <w:rFonts w:hint="eastAsia" w:eastAsia="仿宋_GB2312"/>
                <w:color w:val="000000"/>
                <w:sz w:val="24"/>
              </w:rPr>
            </w:pPr>
            <w:r>
              <w:rPr>
                <w:rFonts w:hint="eastAsia" w:eastAsia="仿宋_GB2312"/>
                <w:color w:val="000000"/>
                <w:sz w:val="24"/>
              </w:rPr>
              <w:t>学生处</w:t>
            </w:r>
          </w:p>
        </w:tc>
      </w:tr>
      <w:tr>
        <w:tblPrEx>
          <w:tblLayout w:type="fixed"/>
          <w:tblCellMar>
            <w:top w:w="0" w:type="dxa"/>
            <w:left w:w="108" w:type="dxa"/>
            <w:bottom w:w="0" w:type="dxa"/>
            <w:right w:w="108" w:type="dxa"/>
          </w:tblCellMar>
        </w:tblPrEx>
        <w:trPr>
          <w:trHeight w:val="273" w:hRule="atLeast"/>
        </w:trPr>
        <w:tc>
          <w:tcPr>
            <w:tcW w:w="11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40" w:lineRule="atLeast"/>
              <w:jc w:val="center"/>
              <w:rPr>
                <w:rFonts w:eastAsia="仿宋_GB2312"/>
                <w:color w:val="000000"/>
                <w:sz w:val="24"/>
              </w:rPr>
            </w:pPr>
            <w:r>
              <w:rPr>
                <w:rFonts w:eastAsia="仿宋_GB2312"/>
                <w:color w:val="000000"/>
                <w:sz w:val="24"/>
              </w:rPr>
              <w:t>RW-60</w:t>
            </w:r>
          </w:p>
        </w:tc>
        <w:tc>
          <w:tcPr>
            <w:tcW w:w="3366" w:type="dxa"/>
            <w:tcBorders>
              <w:top w:val="single" w:color="auto" w:sz="4" w:space="0"/>
              <w:left w:val="nil"/>
              <w:bottom w:val="single" w:color="auto" w:sz="4" w:space="0"/>
              <w:right w:val="single" w:color="auto" w:sz="4" w:space="0"/>
            </w:tcBorders>
            <w:vAlign w:val="center"/>
          </w:tcPr>
          <w:p>
            <w:pPr>
              <w:adjustRightInd w:val="0"/>
              <w:snapToGrid w:val="0"/>
              <w:spacing w:after="200" w:line="240" w:lineRule="atLeast"/>
              <w:rPr>
                <w:rFonts w:eastAsia="仿宋_GB2312"/>
                <w:color w:val="000000"/>
                <w:sz w:val="24"/>
              </w:rPr>
            </w:pPr>
            <w:r>
              <w:rPr>
                <w:rFonts w:hint="eastAsia" w:eastAsia="仿宋_GB2312"/>
                <w:color w:val="000000"/>
                <w:sz w:val="24"/>
              </w:rPr>
              <w:t>健全学生思想政治教育长效机制；高职院校按师生比</w:t>
            </w:r>
            <w:r>
              <w:rPr>
                <w:rFonts w:eastAsia="仿宋_GB2312"/>
                <w:color w:val="000000"/>
                <w:sz w:val="24"/>
              </w:rPr>
              <w:t>1:200</w:t>
            </w:r>
            <w:r>
              <w:rPr>
                <w:rFonts w:hint="eastAsia" w:eastAsia="仿宋_GB2312"/>
                <w:color w:val="000000"/>
                <w:sz w:val="24"/>
              </w:rPr>
              <w:t>配备辅导员；心理健康教育全覆盖</w:t>
            </w:r>
          </w:p>
        </w:tc>
        <w:tc>
          <w:tcPr>
            <w:tcW w:w="5244" w:type="dxa"/>
            <w:tcBorders>
              <w:top w:val="single" w:color="auto" w:sz="4" w:space="0"/>
              <w:left w:val="nil"/>
              <w:bottom w:val="single" w:color="auto" w:sz="4" w:space="0"/>
              <w:right w:val="single" w:color="auto" w:sz="4" w:space="0"/>
            </w:tcBorders>
            <w:vAlign w:val="center"/>
          </w:tcPr>
          <w:p>
            <w:pPr>
              <w:adjustRightInd w:val="0"/>
              <w:snapToGrid w:val="0"/>
              <w:spacing w:after="200" w:line="240" w:lineRule="atLeast"/>
              <w:rPr>
                <w:rFonts w:eastAsia="仿宋_GB2312"/>
                <w:color w:val="000000"/>
                <w:sz w:val="24"/>
                <w:highlight w:val="yellow"/>
              </w:rPr>
            </w:pPr>
            <w:r>
              <w:rPr>
                <w:rFonts w:hint="eastAsia" w:eastAsia="仿宋_GB2312"/>
                <w:color w:val="000000"/>
                <w:sz w:val="24"/>
              </w:rPr>
              <w:t>高职院校大学生思想政治教育工作规划和方案；辅导员队伍的编制和落实情况；大学生思想政治教育、心理健康教育或心理咨询专门机构、经费及专兼职教师落实情况，各类心理健康教育、活动开展情况等。</w:t>
            </w:r>
          </w:p>
        </w:tc>
        <w:tc>
          <w:tcPr>
            <w:tcW w:w="5244" w:type="dxa"/>
            <w:tcBorders>
              <w:top w:val="single" w:color="auto" w:sz="4" w:space="0"/>
              <w:left w:val="nil"/>
              <w:bottom w:val="single" w:color="auto" w:sz="4" w:space="0"/>
              <w:right w:val="single" w:color="auto" w:sz="4" w:space="0"/>
            </w:tcBorders>
            <w:vAlign w:val="top"/>
          </w:tcPr>
          <w:p>
            <w:pPr>
              <w:adjustRightInd w:val="0"/>
              <w:snapToGrid w:val="0"/>
              <w:spacing w:after="200" w:line="240" w:lineRule="atLeast"/>
              <w:rPr>
                <w:rFonts w:hint="eastAsia" w:eastAsia="仿宋_GB2312"/>
                <w:color w:val="000000"/>
                <w:sz w:val="24"/>
              </w:rPr>
            </w:pPr>
            <w:r>
              <w:rPr>
                <w:rFonts w:hint="eastAsia" w:eastAsia="仿宋_GB2312"/>
                <w:color w:val="000000"/>
                <w:sz w:val="24"/>
              </w:rPr>
              <w:t>学生处</w:t>
            </w:r>
          </w:p>
        </w:tc>
      </w:tr>
      <w:tr>
        <w:tblPrEx>
          <w:tblLayout w:type="fixed"/>
          <w:tblCellMar>
            <w:top w:w="0" w:type="dxa"/>
            <w:left w:w="108" w:type="dxa"/>
            <w:bottom w:w="0" w:type="dxa"/>
            <w:right w:w="108" w:type="dxa"/>
          </w:tblCellMar>
        </w:tblPrEx>
        <w:trPr>
          <w:trHeight w:val="346" w:hRule="atLeast"/>
        </w:trPr>
        <w:tc>
          <w:tcPr>
            <w:tcW w:w="11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40" w:lineRule="atLeast"/>
              <w:jc w:val="center"/>
              <w:rPr>
                <w:rFonts w:eastAsia="仿宋_GB2312"/>
                <w:color w:val="000000"/>
                <w:sz w:val="24"/>
              </w:rPr>
            </w:pPr>
            <w:r>
              <w:rPr>
                <w:rFonts w:eastAsia="仿宋_GB2312"/>
                <w:color w:val="000000"/>
                <w:sz w:val="24"/>
              </w:rPr>
              <w:t>RW-61</w:t>
            </w:r>
          </w:p>
        </w:tc>
        <w:tc>
          <w:tcPr>
            <w:tcW w:w="3366" w:type="dxa"/>
            <w:tcBorders>
              <w:top w:val="single" w:color="auto" w:sz="4" w:space="0"/>
              <w:left w:val="nil"/>
              <w:bottom w:val="single" w:color="auto" w:sz="4" w:space="0"/>
              <w:right w:val="single" w:color="auto" w:sz="4" w:space="0"/>
            </w:tcBorders>
            <w:vAlign w:val="center"/>
          </w:tcPr>
          <w:p>
            <w:pPr>
              <w:adjustRightInd w:val="0"/>
              <w:snapToGrid w:val="0"/>
              <w:spacing w:after="200" w:line="240" w:lineRule="atLeast"/>
              <w:rPr>
                <w:rFonts w:eastAsia="仿宋_GB2312"/>
                <w:color w:val="000000"/>
                <w:sz w:val="24"/>
              </w:rPr>
            </w:pPr>
            <w:r>
              <w:rPr>
                <w:rFonts w:hint="eastAsia" w:eastAsia="仿宋_GB2312"/>
                <w:color w:val="000000"/>
                <w:sz w:val="24"/>
              </w:rPr>
              <w:t>全面推进《全国大学生思想政治教育质量测评体系（试行）》</w:t>
            </w:r>
          </w:p>
        </w:tc>
        <w:tc>
          <w:tcPr>
            <w:tcW w:w="5244" w:type="dxa"/>
            <w:tcBorders>
              <w:top w:val="single" w:color="auto" w:sz="4" w:space="0"/>
              <w:left w:val="nil"/>
              <w:bottom w:val="single" w:color="auto" w:sz="4" w:space="0"/>
              <w:right w:val="single" w:color="auto" w:sz="4" w:space="0"/>
            </w:tcBorders>
            <w:vAlign w:val="center"/>
          </w:tcPr>
          <w:p>
            <w:pPr>
              <w:adjustRightInd w:val="0"/>
              <w:snapToGrid w:val="0"/>
              <w:spacing w:after="200" w:line="240" w:lineRule="atLeast"/>
              <w:rPr>
                <w:rFonts w:eastAsia="仿宋_GB2312"/>
                <w:color w:val="000000"/>
                <w:sz w:val="24"/>
                <w:highlight w:val="yellow"/>
              </w:rPr>
            </w:pPr>
            <w:r>
              <w:rPr>
                <w:rFonts w:hint="eastAsia" w:eastAsia="仿宋_GB2312"/>
                <w:color w:val="000000"/>
                <w:sz w:val="24"/>
              </w:rPr>
              <w:t>学校大学生思想政治教育工作的组织领导、师资队伍、思想政治理论课程、课外思想政治教育、保障条件、育人环境建设的落实情况；测评开展情况等。</w:t>
            </w:r>
          </w:p>
        </w:tc>
        <w:tc>
          <w:tcPr>
            <w:tcW w:w="5244" w:type="dxa"/>
            <w:tcBorders>
              <w:top w:val="single" w:color="auto" w:sz="4" w:space="0"/>
              <w:left w:val="nil"/>
              <w:bottom w:val="single" w:color="auto" w:sz="4" w:space="0"/>
              <w:right w:val="single" w:color="auto" w:sz="4" w:space="0"/>
            </w:tcBorders>
            <w:vAlign w:val="top"/>
          </w:tcPr>
          <w:p>
            <w:pPr>
              <w:adjustRightInd w:val="0"/>
              <w:snapToGrid w:val="0"/>
              <w:spacing w:after="200" w:line="240" w:lineRule="atLeast"/>
              <w:rPr>
                <w:rFonts w:hint="eastAsia" w:eastAsia="仿宋_GB2312"/>
                <w:color w:val="000000"/>
                <w:sz w:val="24"/>
              </w:rPr>
            </w:pPr>
            <w:r>
              <w:rPr>
                <w:rFonts w:hint="eastAsia" w:eastAsia="仿宋_GB2312"/>
                <w:color w:val="000000"/>
                <w:sz w:val="24"/>
              </w:rPr>
              <w:t>基础部</w:t>
            </w:r>
          </w:p>
        </w:tc>
      </w:tr>
      <w:tr>
        <w:tblPrEx>
          <w:tblLayout w:type="fixed"/>
          <w:tblCellMar>
            <w:top w:w="0" w:type="dxa"/>
            <w:left w:w="108" w:type="dxa"/>
            <w:bottom w:w="0" w:type="dxa"/>
            <w:right w:w="108" w:type="dxa"/>
          </w:tblCellMar>
        </w:tblPrEx>
        <w:trPr>
          <w:trHeight w:val="346" w:hRule="atLeast"/>
        </w:trPr>
        <w:tc>
          <w:tcPr>
            <w:tcW w:w="11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40" w:lineRule="atLeast"/>
              <w:jc w:val="center"/>
              <w:rPr>
                <w:rFonts w:eastAsia="仿宋_GB2312"/>
                <w:color w:val="000000"/>
                <w:sz w:val="24"/>
              </w:rPr>
            </w:pPr>
            <w:r>
              <w:rPr>
                <w:rFonts w:eastAsia="仿宋_GB2312"/>
                <w:color w:val="000000"/>
                <w:sz w:val="24"/>
              </w:rPr>
              <w:t>RW-62</w:t>
            </w:r>
          </w:p>
        </w:tc>
        <w:tc>
          <w:tcPr>
            <w:tcW w:w="3366" w:type="dxa"/>
            <w:tcBorders>
              <w:top w:val="single" w:color="auto" w:sz="4" w:space="0"/>
              <w:left w:val="nil"/>
              <w:bottom w:val="single" w:color="auto" w:sz="4" w:space="0"/>
              <w:right w:val="single" w:color="auto" w:sz="4" w:space="0"/>
            </w:tcBorders>
            <w:vAlign w:val="center"/>
          </w:tcPr>
          <w:p>
            <w:pPr>
              <w:adjustRightInd w:val="0"/>
              <w:snapToGrid w:val="0"/>
              <w:spacing w:after="200" w:line="240" w:lineRule="atLeast"/>
              <w:rPr>
                <w:rFonts w:eastAsia="仿宋_GB2312"/>
                <w:color w:val="000000"/>
                <w:sz w:val="24"/>
              </w:rPr>
            </w:pPr>
            <w:r>
              <w:rPr>
                <w:rFonts w:hint="eastAsia" w:eastAsia="仿宋_GB2312"/>
                <w:color w:val="000000"/>
                <w:sz w:val="24"/>
              </w:rPr>
              <w:t>创建平安校园、和谐校园</w:t>
            </w:r>
          </w:p>
        </w:tc>
        <w:tc>
          <w:tcPr>
            <w:tcW w:w="5244" w:type="dxa"/>
            <w:tcBorders>
              <w:top w:val="single" w:color="auto" w:sz="4" w:space="0"/>
              <w:left w:val="nil"/>
              <w:bottom w:val="single" w:color="auto" w:sz="4" w:space="0"/>
              <w:right w:val="single" w:color="auto" w:sz="4" w:space="0"/>
            </w:tcBorders>
            <w:vAlign w:val="center"/>
          </w:tcPr>
          <w:p>
            <w:pPr>
              <w:adjustRightInd w:val="0"/>
              <w:snapToGrid w:val="0"/>
              <w:spacing w:after="200" w:line="240" w:lineRule="atLeast"/>
              <w:rPr>
                <w:rFonts w:eastAsia="仿宋_GB2312"/>
                <w:color w:val="000000"/>
                <w:sz w:val="24"/>
                <w:highlight w:val="yellow"/>
              </w:rPr>
            </w:pPr>
            <w:r>
              <w:rPr>
                <w:rFonts w:hint="eastAsia" w:eastAsia="仿宋_GB2312"/>
                <w:color w:val="000000"/>
                <w:sz w:val="24"/>
              </w:rPr>
              <w:t>创建平安校园、和谐校园工作规划与实施方案；专门机构、人员及经费落实情况；安全管理、安全教育、预案制定、活动审批、校内外沟通机制、特殊群体管理及师生申诉机制的建立及开展情况；近三年院校重大安全稳定责任事故发生的情况等。</w:t>
            </w:r>
          </w:p>
        </w:tc>
        <w:tc>
          <w:tcPr>
            <w:tcW w:w="5244" w:type="dxa"/>
            <w:tcBorders>
              <w:top w:val="single" w:color="auto" w:sz="4" w:space="0"/>
              <w:left w:val="nil"/>
              <w:bottom w:val="single" w:color="auto" w:sz="4" w:space="0"/>
              <w:right w:val="single" w:color="auto" w:sz="4" w:space="0"/>
            </w:tcBorders>
            <w:vAlign w:val="top"/>
          </w:tcPr>
          <w:p>
            <w:pPr>
              <w:adjustRightInd w:val="0"/>
              <w:snapToGrid w:val="0"/>
              <w:spacing w:after="200" w:line="240" w:lineRule="atLeast"/>
              <w:rPr>
                <w:rFonts w:hint="eastAsia" w:eastAsia="仿宋_GB2312"/>
                <w:color w:val="000000"/>
                <w:sz w:val="24"/>
              </w:rPr>
            </w:pPr>
            <w:r>
              <w:rPr>
                <w:rFonts w:hint="eastAsia" w:eastAsia="仿宋_GB2312"/>
                <w:color w:val="000000"/>
                <w:sz w:val="24"/>
              </w:rPr>
              <w:t>保卫处</w:t>
            </w:r>
          </w:p>
        </w:tc>
      </w:tr>
      <w:tr>
        <w:tblPrEx>
          <w:tblLayout w:type="fixed"/>
          <w:tblCellMar>
            <w:top w:w="0" w:type="dxa"/>
            <w:left w:w="108" w:type="dxa"/>
            <w:bottom w:w="0" w:type="dxa"/>
            <w:right w:w="108" w:type="dxa"/>
          </w:tblCellMar>
        </w:tblPrEx>
        <w:trPr>
          <w:trHeight w:val="600" w:hRule="atLeast"/>
        </w:trPr>
        <w:tc>
          <w:tcPr>
            <w:tcW w:w="11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40" w:lineRule="atLeast"/>
              <w:jc w:val="center"/>
              <w:rPr>
                <w:rFonts w:eastAsia="仿宋_GB2312"/>
                <w:color w:val="000000"/>
                <w:sz w:val="24"/>
              </w:rPr>
            </w:pPr>
            <w:r>
              <w:rPr>
                <w:rFonts w:eastAsia="仿宋_GB2312"/>
                <w:color w:val="000000"/>
                <w:sz w:val="24"/>
              </w:rPr>
              <w:t>RW-63</w:t>
            </w:r>
          </w:p>
        </w:tc>
        <w:tc>
          <w:tcPr>
            <w:tcW w:w="3366" w:type="dxa"/>
            <w:tcBorders>
              <w:top w:val="single" w:color="auto" w:sz="4" w:space="0"/>
              <w:left w:val="nil"/>
              <w:bottom w:val="single" w:color="auto" w:sz="4" w:space="0"/>
              <w:right w:val="single" w:color="auto" w:sz="4" w:space="0"/>
            </w:tcBorders>
            <w:vAlign w:val="center"/>
          </w:tcPr>
          <w:p>
            <w:pPr>
              <w:adjustRightInd w:val="0"/>
              <w:snapToGrid w:val="0"/>
              <w:spacing w:after="200" w:line="240" w:lineRule="atLeast"/>
              <w:rPr>
                <w:rFonts w:eastAsia="仿宋_GB2312"/>
                <w:color w:val="000000"/>
                <w:sz w:val="24"/>
              </w:rPr>
            </w:pPr>
            <w:r>
              <w:rPr>
                <w:rFonts w:hint="eastAsia" w:eastAsia="仿宋_GB2312"/>
                <w:color w:val="000000"/>
                <w:sz w:val="24"/>
              </w:rPr>
              <w:t>落实《高等学校体育工作基本标准》</w:t>
            </w:r>
          </w:p>
        </w:tc>
        <w:tc>
          <w:tcPr>
            <w:tcW w:w="5244" w:type="dxa"/>
            <w:tcBorders>
              <w:top w:val="single" w:color="auto" w:sz="4" w:space="0"/>
              <w:left w:val="nil"/>
              <w:bottom w:val="single" w:color="auto" w:sz="4" w:space="0"/>
              <w:right w:val="single" w:color="auto" w:sz="4" w:space="0"/>
            </w:tcBorders>
            <w:vAlign w:val="center"/>
          </w:tcPr>
          <w:p>
            <w:pPr>
              <w:adjustRightInd w:val="0"/>
              <w:snapToGrid w:val="0"/>
              <w:spacing w:after="200" w:line="240" w:lineRule="atLeast"/>
              <w:rPr>
                <w:rFonts w:eastAsia="仿宋_GB2312"/>
                <w:color w:val="000000"/>
                <w:sz w:val="24"/>
                <w:highlight w:val="yellow"/>
              </w:rPr>
            </w:pPr>
            <w:r>
              <w:rPr>
                <w:rFonts w:hint="eastAsia" w:eastAsia="仿宋_GB2312"/>
                <w:color w:val="000000"/>
                <w:sz w:val="24"/>
              </w:rPr>
              <w:t>学校体育工作规划与实施方案；专门机构、专项经费及专兼职教师落实情况；运动场馆、设施和器材建设情况，体育教学、课外活动及学生体质健康测试开展的情况等。</w:t>
            </w:r>
          </w:p>
        </w:tc>
        <w:tc>
          <w:tcPr>
            <w:tcW w:w="5244" w:type="dxa"/>
            <w:tcBorders>
              <w:top w:val="single" w:color="auto" w:sz="4" w:space="0"/>
              <w:left w:val="nil"/>
              <w:bottom w:val="single" w:color="auto" w:sz="4" w:space="0"/>
              <w:right w:val="single" w:color="auto" w:sz="4" w:space="0"/>
            </w:tcBorders>
            <w:vAlign w:val="top"/>
          </w:tcPr>
          <w:p>
            <w:pPr>
              <w:adjustRightInd w:val="0"/>
              <w:snapToGrid w:val="0"/>
              <w:spacing w:after="200" w:line="240" w:lineRule="atLeast"/>
              <w:rPr>
                <w:rFonts w:hint="eastAsia" w:eastAsia="仿宋_GB2312"/>
                <w:color w:val="000000"/>
                <w:sz w:val="24"/>
              </w:rPr>
            </w:pPr>
            <w:r>
              <w:rPr>
                <w:rFonts w:hint="eastAsia" w:eastAsia="仿宋_GB2312"/>
                <w:color w:val="000000"/>
                <w:sz w:val="24"/>
              </w:rPr>
              <w:t>体育部</w:t>
            </w:r>
          </w:p>
        </w:tc>
      </w:tr>
      <w:tr>
        <w:tblPrEx>
          <w:tblLayout w:type="fixed"/>
          <w:tblCellMar>
            <w:top w:w="0" w:type="dxa"/>
            <w:left w:w="108" w:type="dxa"/>
            <w:bottom w:w="0" w:type="dxa"/>
            <w:right w:w="108" w:type="dxa"/>
          </w:tblCellMar>
        </w:tblPrEx>
        <w:trPr>
          <w:trHeight w:val="415" w:hRule="atLeast"/>
        </w:trPr>
        <w:tc>
          <w:tcPr>
            <w:tcW w:w="11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40" w:lineRule="atLeast"/>
              <w:jc w:val="center"/>
              <w:rPr>
                <w:rFonts w:eastAsia="仿宋_GB2312"/>
                <w:color w:val="000000"/>
                <w:sz w:val="24"/>
              </w:rPr>
            </w:pPr>
            <w:r>
              <w:rPr>
                <w:rFonts w:eastAsia="仿宋_GB2312"/>
                <w:color w:val="000000"/>
                <w:sz w:val="24"/>
              </w:rPr>
              <w:t>RW-64</w:t>
            </w:r>
          </w:p>
        </w:tc>
        <w:tc>
          <w:tcPr>
            <w:tcW w:w="3366" w:type="dxa"/>
            <w:tcBorders>
              <w:top w:val="single" w:color="auto" w:sz="4" w:space="0"/>
              <w:left w:val="nil"/>
              <w:bottom w:val="single" w:color="auto" w:sz="4" w:space="0"/>
              <w:right w:val="single" w:color="auto" w:sz="4" w:space="0"/>
            </w:tcBorders>
            <w:vAlign w:val="center"/>
          </w:tcPr>
          <w:p>
            <w:pPr>
              <w:adjustRightInd w:val="0"/>
              <w:snapToGrid w:val="0"/>
              <w:spacing w:after="200" w:line="240" w:lineRule="atLeast"/>
              <w:rPr>
                <w:rFonts w:eastAsia="仿宋_GB2312"/>
                <w:color w:val="000000"/>
                <w:sz w:val="24"/>
              </w:rPr>
            </w:pPr>
            <w:r>
              <w:rPr>
                <w:rFonts w:hint="eastAsia" w:eastAsia="仿宋_GB2312"/>
                <w:color w:val="000000"/>
                <w:sz w:val="24"/>
              </w:rPr>
              <w:t>加强文化素质教育；加强校园文化建设；支持学生社团活动</w:t>
            </w:r>
          </w:p>
        </w:tc>
        <w:tc>
          <w:tcPr>
            <w:tcW w:w="5244" w:type="dxa"/>
            <w:tcBorders>
              <w:top w:val="single" w:color="auto" w:sz="4" w:space="0"/>
              <w:left w:val="nil"/>
              <w:bottom w:val="single" w:color="auto" w:sz="4" w:space="0"/>
              <w:right w:val="single" w:color="auto" w:sz="4" w:space="0"/>
            </w:tcBorders>
            <w:vAlign w:val="center"/>
          </w:tcPr>
          <w:p>
            <w:pPr>
              <w:adjustRightInd w:val="0"/>
              <w:snapToGrid w:val="0"/>
              <w:spacing w:after="200" w:line="240" w:lineRule="atLeast"/>
              <w:rPr>
                <w:rFonts w:eastAsia="仿宋_GB2312"/>
                <w:color w:val="000000"/>
                <w:sz w:val="24"/>
                <w:highlight w:val="yellow"/>
              </w:rPr>
            </w:pPr>
            <w:r>
              <w:rPr>
                <w:rFonts w:hint="eastAsia" w:eastAsia="仿宋_GB2312"/>
                <w:color w:val="000000"/>
                <w:sz w:val="24"/>
              </w:rPr>
              <w:t>文化素质教育、校园文化建设、学生社团活动等相关政策的制定和落实情况；文化素质教育、校园文化建设及成果，学生社团数量、规模，活动开展与品牌建设情况等。</w:t>
            </w:r>
          </w:p>
        </w:tc>
        <w:tc>
          <w:tcPr>
            <w:tcW w:w="5244" w:type="dxa"/>
            <w:tcBorders>
              <w:top w:val="single" w:color="auto" w:sz="4" w:space="0"/>
              <w:left w:val="nil"/>
              <w:bottom w:val="single" w:color="auto" w:sz="4" w:space="0"/>
              <w:right w:val="single" w:color="auto" w:sz="4" w:space="0"/>
            </w:tcBorders>
            <w:vAlign w:val="top"/>
          </w:tcPr>
          <w:p>
            <w:pPr>
              <w:adjustRightInd w:val="0"/>
              <w:snapToGrid w:val="0"/>
              <w:spacing w:after="200" w:line="240" w:lineRule="atLeast"/>
              <w:rPr>
                <w:rFonts w:hint="eastAsia" w:eastAsia="仿宋_GB2312"/>
                <w:color w:val="000000"/>
                <w:sz w:val="24"/>
              </w:rPr>
            </w:pPr>
            <w:r>
              <w:rPr>
                <w:rFonts w:hint="eastAsia" w:eastAsia="仿宋_GB2312"/>
                <w:color w:val="000000"/>
                <w:sz w:val="24"/>
              </w:rPr>
              <w:t>学生处</w:t>
            </w:r>
          </w:p>
        </w:tc>
      </w:tr>
      <w:tr>
        <w:tblPrEx>
          <w:tblLayout w:type="fixed"/>
          <w:tblCellMar>
            <w:top w:w="0" w:type="dxa"/>
            <w:left w:w="108" w:type="dxa"/>
            <w:bottom w:w="0" w:type="dxa"/>
            <w:right w:w="108" w:type="dxa"/>
          </w:tblCellMar>
        </w:tblPrEx>
        <w:trPr>
          <w:trHeight w:val="1020" w:hRule="atLeast"/>
        </w:trPr>
        <w:tc>
          <w:tcPr>
            <w:tcW w:w="11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40" w:lineRule="atLeast"/>
              <w:jc w:val="center"/>
              <w:rPr>
                <w:rFonts w:eastAsia="仿宋_GB2312"/>
                <w:color w:val="000000"/>
                <w:sz w:val="24"/>
              </w:rPr>
            </w:pPr>
            <w:r>
              <w:rPr>
                <w:rFonts w:eastAsia="仿宋_GB2312"/>
                <w:color w:val="000000"/>
                <w:sz w:val="24"/>
              </w:rPr>
              <w:t>RW-65</w:t>
            </w:r>
          </w:p>
        </w:tc>
        <w:tc>
          <w:tcPr>
            <w:tcW w:w="3366" w:type="dxa"/>
            <w:tcBorders>
              <w:top w:val="single" w:color="auto" w:sz="4" w:space="0"/>
              <w:left w:val="nil"/>
              <w:bottom w:val="single" w:color="auto" w:sz="4" w:space="0"/>
              <w:right w:val="single" w:color="auto" w:sz="4" w:space="0"/>
            </w:tcBorders>
            <w:vAlign w:val="center"/>
          </w:tcPr>
          <w:p>
            <w:pPr>
              <w:adjustRightInd w:val="0"/>
              <w:snapToGrid w:val="0"/>
              <w:spacing w:after="200" w:line="240" w:lineRule="atLeast"/>
              <w:rPr>
                <w:rFonts w:eastAsia="仿宋_GB2312"/>
                <w:color w:val="000000"/>
                <w:sz w:val="24"/>
              </w:rPr>
            </w:pPr>
            <w:r>
              <w:rPr>
                <w:rFonts w:hint="eastAsia" w:eastAsia="仿宋_GB2312"/>
                <w:color w:val="000000"/>
                <w:sz w:val="24"/>
              </w:rPr>
              <w:t>促进职业技能培养与职业精神养成相融合</w:t>
            </w:r>
          </w:p>
        </w:tc>
        <w:tc>
          <w:tcPr>
            <w:tcW w:w="5244" w:type="dxa"/>
            <w:tcBorders>
              <w:top w:val="single" w:color="auto" w:sz="4" w:space="0"/>
              <w:left w:val="nil"/>
              <w:bottom w:val="single" w:color="auto" w:sz="4" w:space="0"/>
              <w:right w:val="single" w:color="auto" w:sz="4" w:space="0"/>
            </w:tcBorders>
            <w:vAlign w:val="center"/>
          </w:tcPr>
          <w:p>
            <w:pPr>
              <w:adjustRightInd w:val="0"/>
              <w:snapToGrid w:val="0"/>
              <w:spacing w:after="200" w:line="273" w:lineRule="auto"/>
              <w:rPr>
                <w:rFonts w:eastAsia="仿宋_GB2312"/>
                <w:color w:val="000000"/>
                <w:sz w:val="24"/>
                <w:highlight w:val="yellow"/>
              </w:rPr>
            </w:pPr>
            <w:r>
              <w:rPr>
                <w:rFonts w:hint="eastAsia" w:eastAsia="仿宋_GB2312"/>
                <w:color w:val="000000"/>
                <w:sz w:val="24"/>
              </w:rPr>
              <w:t>促进职业技能培养与职业精神养成相融合的举措和成效。</w:t>
            </w:r>
          </w:p>
        </w:tc>
        <w:tc>
          <w:tcPr>
            <w:tcW w:w="5244" w:type="dxa"/>
            <w:tcBorders>
              <w:top w:val="single" w:color="auto" w:sz="4" w:space="0"/>
              <w:left w:val="nil"/>
              <w:bottom w:val="single" w:color="auto" w:sz="4" w:space="0"/>
              <w:right w:val="single" w:color="auto" w:sz="4" w:space="0"/>
            </w:tcBorders>
            <w:vAlign w:val="top"/>
          </w:tcPr>
          <w:p>
            <w:pPr>
              <w:adjustRightInd w:val="0"/>
              <w:snapToGrid w:val="0"/>
              <w:spacing w:after="200" w:line="273" w:lineRule="auto"/>
              <w:rPr>
                <w:rFonts w:hint="eastAsia" w:eastAsia="仿宋_GB2312"/>
                <w:color w:val="000000"/>
                <w:sz w:val="24"/>
              </w:rPr>
            </w:pPr>
            <w:r>
              <w:rPr>
                <w:rFonts w:hint="eastAsia" w:eastAsia="仿宋_GB2312"/>
                <w:color w:val="000000"/>
                <w:sz w:val="24"/>
              </w:rPr>
              <w:t>教务处</w:t>
            </w:r>
          </w:p>
        </w:tc>
      </w:tr>
    </w:tbl>
    <w:p/>
    <w:p/>
    <w:p/>
    <w:p/>
    <w:p>
      <w:pPr>
        <w:jc w:val="center"/>
        <w:rPr>
          <w:rFonts w:eastAsia="黑体"/>
        </w:rPr>
      </w:pPr>
    </w:p>
    <w:tbl>
      <w:tblPr>
        <w:tblStyle w:val="5"/>
        <w:tblW w:w="14567" w:type="dxa"/>
        <w:jc w:val="center"/>
        <w:tblInd w:w="0" w:type="dxa"/>
        <w:tblLayout w:type="fixed"/>
        <w:tblCellMar>
          <w:top w:w="0" w:type="dxa"/>
          <w:left w:w="108" w:type="dxa"/>
          <w:bottom w:w="0" w:type="dxa"/>
          <w:right w:w="108" w:type="dxa"/>
        </w:tblCellMar>
      </w:tblPr>
      <w:tblGrid>
        <w:gridCol w:w="984"/>
        <w:gridCol w:w="2811"/>
        <w:gridCol w:w="5386"/>
        <w:gridCol w:w="4253"/>
        <w:gridCol w:w="1133"/>
      </w:tblGrid>
      <w:tr>
        <w:tblPrEx>
          <w:tblLayout w:type="fixed"/>
          <w:tblCellMar>
            <w:top w:w="0" w:type="dxa"/>
            <w:left w:w="108" w:type="dxa"/>
            <w:bottom w:w="0" w:type="dxa"/>
            <w:right w:w="108" w:type="dxa"/>
          </w:tblCellMar>
        </w:tblPrEx>
        <w:trPr>
          <w:trHeight w:val="454" w:hRule="atLeast"/>
          <w:jc w:val="center"/>
        </w:trPr>
        <w:tc>
          <w:tcPr>
            <w:tcW w:w="984"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after="200" w:line="273" w:lineRule="auto"/>
              <w:jc w:val="center"/>
              <w:rPr>
                <w:rFonts w:eastAsia="黑体"/>
                <w:color w:val="000000"/>
                <w:sz w:val="24"/>
              </w:rPr>
            </w:pPr>
            <w:r>
              <w:rPr>
                <w:rFonts w:hint="eastAsia" w:eastAsia="黑体"/>
                <w:color w:val="000000"/>
                <w:sz w:val="24"/>
              </w:rPr>
              <w:t>序号</w:t>
            </w:r>
          </w:p>
        </w:tc>
        <w:tc>
          <w:tcPr>
            <w:tcW w:w="2811"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spacing w:after="200" w:line="273" w:lineRule="auto"/>
              <w:jc w:val="center"/>
              <w:rPr>
                <w:rFonts w:eastAsia="黑体"/>
                <w:color w:val="000000"/>
                <w:sz w:val="24"/>
              </w:rPr>
            </w:pPr>
            <w:r>
              <w:rPr>
                <w:rFonts w:hint="eastAsia" w:eastAsia="黑体"/>
                <w:color w:val="000000"/>
                <w:sz w:val="24"/>
              </w:rPr>
              <w:t>工作任务</w:t>
            </w:r>
          </w:p>
        </w:tc>
        <w:tc>
          <w:tcPr>
            <w:tcW w:w="5386" w:type="dxa"/>
            <w:tcBorders>
              <w:top w:val="single" w:color="auto" w:sz="4" w:space="0"/>
              <w:left w:val="nil"/>
              <w:bottom w:val="single" w:color="auto" w:sz="4" w:space="0"/>
              <w:right w:val="single" w:color="auto" w:sz="4" w:space="0"/>
            </w:tcBorders>
            <w:shd w:val="clear" w:color="auto" w:fill="FFFFFF"/>
            <w:vAlign w:val="center"/>
          </w:tcPr>
          <w:p>
            <w:pPr>
              <w:adjustRightInd w:val="0"/>
              <w:snapToGrid w:val="0"/>
              <w:spacing w:after="200" w:line="273" w:lineRule="auto"/>
              <w:jc w:val="center"/>
              <w:rPr>
                <w:rFonts w:eastAsia="黑体"/>
                <w:color w:val="000000"/>
                <w:sz w:val="24"/>
              </w:rPr>
            </w:pPr>
            <w:r>
              <w:rPr>
                <w:rFonts w:hint="eastAsia" w:eastAsia="黑体"/>
                <w:color w:val="000000"/>
                <w:sz w:val="24"/>
              </w:rPr>
              <w:t>报送要点</w:t>
            </w:r>
          </w:p>
        </w:tc>
        <w:tc>
          <w:tcPr>
            <w:tcW w:w="4253" w:type="dxa"/>
            <w:tcBorders>
              <w:top w:val="single" w:color="auto" w:sz="4" w:space="0"/>
              <w:left w:val="nil"/>
              <w:bottom w:val="single" w:color="auto" w:sz="4" w:space="0"/>
              <w:right w:val="single" w:color="auto" w:sz="4" w:space="0"/>
            </w:tcBorders>
            <w:shd w:val="clear" w:color="auto" w:fill="FFFFFF"/>
            <w:vAlign w:val="top"/>
          </w:tcPr>
          <w:p>
            <w:pPr>
              <w:adjustRightInd w:val="0"/>
              <w:snapToGrid w:val="0"/>
              <w:spacing w:after="200" w:line="273" w:lineRule="auto"/>
              <w:jc w:val="center"/>
              <w:rPr>
                <w:rFonts w:eastAsia="黑体"/>
                <w:color w:val="000000"/>
                <w:sz w:val="24"/>
              </w:rPr>
            </w:pPr>
            <w:r>
              <w:rPr>
                <w:rFonts w:hint="eastAsia" w:eastAsia="黑体"/>
                <w:color w:val="000000"/>
                <w:sz w:val="24"/>
              </w:rPr>
              <w:t>进展情况</w:t>
            </w:r>
          </w:p>
        </w:tc>
        <w:tc>
          <w:tcPr>
            <w:tcW w:w="1133" w:type="dxa"/>
            <w:tcBorders>
              <w:top w:val="single" w:color="auto" w:sz="4" w:space="0"/>
              <w:left w:val="nil"/>
              <w:bottom w:val="single" w:color="auto" w:sz="4" w:space="0"/>
              <w:right w:val="single" w:color="auto" w:sz="4" w:space="0"/>
            </w:tcBorders>
            <w:shd w:val="clear" w:color="auto" w:fill="FFFFFF"/>
            <w:vAlign w:val="top"/>
          </w:tcPr>
          <w:p>
            <w:pPr>
              <w:adjustRightInd w:val="0"/>
              <w:snapToGrid w:val="0"/>
              <w:spacing w:after="200" w:line="273" w:lineRule="auto"/>
              <w:jc w:val="center"/>
              <w:rPr>
                <w:rFonts w:hint="eastAsia" w:eastAsia="黑体"/>
                <w:color w:val="000000"/>
                <w:sz w:val="24"/>
              </w:rPr>
            </w:pPr>
            <w:r>
              <w:rPr>
                <w:rFonts w:hint="eastAsia" w:eastAsia="黑体"/>
                <w:color w:val="000000"/>
                <w:sz w:val="24"/>
              </w:rPr>
              <w:t>责任人</w:t>
            </w:r>
          </w:p>
        </w:tc>
      </w:tr>
      <w:tr>
        <w:tblPrEx>
          <w:tblLayout w:type="fixed"/>
          <w:tblCellMar>
            <w:top w:w="0" w:type="dxa"/>
            <w:left w:w="108" w:type="dxa"/>
            <w:bottom w:w="0" w:type="dxa"/>
            <w:right w:w="108" w:type="dxa"/>
          </w:tblCellMar>
        </w:tblPrEx>
        <w:trPr>
          <w:trHeight w:val="390" w:hRule="atLeast"/>
          <w:jc w:val="center"/>
        </w:trPr>
        <w:tc>
          <w:tcPr>
            <w:tcW w:w="9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73" w:lineRule="auto"/>
              <w:jc w:val="center"/>
              <w:rPr>
                <w:rFonts w:eastAsia="仿宋_GB2312"/>
                <w:color w:val="000000"/>
                <w:sz w:val="24"/>
              </w:rPr>
            </w:pPr>
            <w:r>
              <w:rPr>
                <w:rFonts w:eastAsia="仿宋_GB2312"/>
                <w:color w:val="000000"/>
                <w:sz w:val="24"/>
              </w:rPr>
              <w:t>XM-01</w:t>
            </w:r>
          </w:p>
        </w:tc>
        <w:tc>
          <w:tcPr>
            <w:tcW w:w="2811" w:type="dxa"/>
            <w:tcBorders>
              <w:top w:val="single" w:color="auto" w:sz="4" w:space="0"/>
              <w:left w:val="nil"/>
              <w:bottom w:val="single" w:color="auto" w:sz="4" w:space="0"/>
              <w:right w:val="single" w:color="auto" w:sz="4" w:space="0"/>
            </w:tcBorders>
            <w:vAlign w:val="center"/>
          </w:tcPr>
          <w:p>
            <w:pPr>
              <w:adjustRightInd w:val="0"/>
              <w:snapToGrid w:val="0"/>
              <w:spacing w:after="200" w:line="273" w:lineRule="auto"/>
              <w:rPr>
                <w:rFonts w:eastAsia="仿宋_GB2312"/>
                <w:color w:val="000000"/>
                <w:sz w:val="24"/>
              </w:rPr>
            </w:pPr>
            <w:r>
              <w:rPr>
                <w:rFonts w:hint="eastAsia" w:eastAsia="仿宋_GB2312"/>
                <w:color w:val="000000"/>
                <w:sz w:val="24"/>
              </w:rPr>
              <w:t>骨干专业建设（</w:t>
            </w:r>
            <w:r>
              <w:rPr>
                <w:rFonts w:eastAsia="仿宋_GB2312"/>
                <w:color w:val="000000"/>
                <w:sz w:val="24"/>
              </w:rPr>
              <w:t>3000</w:t>
            </w:r>
            <w:r>
              <w:rPr>
                <w:rFonts w:hint="eastAsia" w:eastAsia="仿宋_GB2312"/>
                <w:color w:val="000000"/>
                <w:sz w:val="24"/>
              </w:rPr>
              <w:t>个左右）</w:t>
            </w:r>
          </w:p>
        </w:tc>
        <w:tc>
          <w:tcPr>
            <w:tcW w:w="5386" w:type="dxa"/>
            <w:tcBorders>
              <w:top w:val="single" w:color="auto" w:sz="4" w:space="0"/>
              <w:left w:val="nil"/>
              <w:bottom w:val="single" w:color="auto" w:sz="4" w:space="0"/>
              <w:right w:val="single" w:color="auto" w:sz="4" w:space="0"/>
            </w:tcBorders>
            <w:vAlign w:val="center"/>
          </w:tcPr>
          <w:p>
            <w:pPr>
              <w:adjustRightInd w:val="0"/>
              <w:snapToGrid w:val="0"/>
              <w:spacing w:after="200" w:line="273" w:lineRule="auto"/>
              <w:rPr>
                <w:rFonts w:eastAsia="仿宋_GB2312"/>
                <w:color w:val="000000"/>
                <w:sz w:val="24"/>
              </w:rPr>
            </w:pPr>
            <w:r>
              <w:rPr>
                <w:rFonts w:hint="eastAsia" w:eastAsia="仿宋_GB2312"/>
                <w:color w:val="000000"/>
                <w:sz w:val="24"/>
              </w:rPr>
              <w:t>骨干专业的建设规划与实施方案；各级财政资金支持力度；骨干专业布点及规模情况，骨干专业的校内外实验实训基地、师资队伍建设情况，专兼职教师的教学、科研、企业实践与技术服务情况，骨干专业招生及就业创业情况，骨干专业师生在省级及以上各类大赛获奖情况等。</w:t>
            </w:r>
          </w:p>
        </w:tc>
        <w:tc>
          <w:tcPr>
            <w:tcW w:w="5386" w:type="dxa"/>
            <w:gridSpan w:val="2"/>
            <w:tcBorders>
              <w:top w:val="single" w:color="auto" w:sz="4" w:space="0"/>
              <w:left w:val="nil"/>
              <w:bottom w:val="single" w:color="auto" w:sz="4" w:space="0"/>
              <w:right w:val="single" w:color="auto" w:sz="4" w:space="0"/>
            </w:tcBorders>
            <w:vAlign w:val="top"/>
          </w:tcPr>
          <w:p>
            <w:pPr>
              <w:adjustRightInd w:val="0"/>
              <w:snapToGrid w:val="0"/>
              <w:spacing w:after="200" w:line="273" w:lineRule="auto"/>
              <w:rPr>
                <w:rFonts w:hint="eastAsia" w:eastAsia="仿宋_GB2312"/>
                <w:color w:val="000000"/>
                <w:sz w:val="24"/>
              </w:rPr>
            </w:pPr>
            <w:r>
              <w:rPr>
                <w:rFonts w:hint="eastAsia" w:eastAsia="仿宋_GB2312"/>
                <w:color w:val="000000"/>
                <w:sz w:val="24"/>
              </w:rPr>
              <w:t>宋君远、贾会星、张信群、朱宝、王起、吴昌雨、周玲玲、冯巧红</w:t>
            </w:r>
          </w:p>
        </w:tc>
      </w:tr>
      <w:tr>
        <w:tblPrEx>
          <w:tblLayout w:type="fixed"/>
          <w:tblCellMar>
            <w:top w:w="0" w:type="dxa"/>
            <w:left w:w="108" w:type="dxa"/>
            <w:bottom w:w="0" w:type="dxa"/>
            <w:right w:w="108" w:type="dxa"/>
          </w:tblCellMar>
        </w:tblPrEx>
        <w:trPr>
          <w:trHeight w:val="454" w:hRule="atLeast"/>
          <w:jc w:val="center"/>
        </w:trPr>
        <w:tc>
          <w:tcPr>
            <w:tcW w:w="9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40" w:lineRule="atLeast"/>
              <w:jc w:val="center"/>
              <w:rPr>
                <w:rFonts w:eastAsia="仿宋_GB2312"/>
                <w:color w:val="000000"/>
                <w:sz w:val="24"/>
              </w:rPr>
            </w:pPr>
            <w:r>
              <w:rPr>
                <w:rFonts w:eastAsia="仿宋_GB2312"/>
                <w:color w:val="000000"/>
                <w:sz w:val="24"/>
              </w:rPr>
              <w:t>XM-2</w:t>
            </w:r>
          </w:p>
        </w:tc>
        <w:tc>
          <w:tcPr>
            <w:tcW w:w="2811" w:type="dxa"/>
            <w:tcBorders>
              <w:top w:val="single" w:color="auto" w:sz="4" w:space="0"/>
              <w:left w:val="nil"/>
              <w:bottom w:val="single" w:color="auto" w:sz="4" w:space="0"/>
              <w:right w:val="single" w:color="auto" w:sz="4" w:space="0"/>
            </w:tcBorders>
            <w:vAlign w:val="center"/>
          </w:tcPr>
          <w:p>
            <w:pPr>
              <w:adjustRightInd w:val="0"/>
              <w:snapToGrid w:val="0"/>
              <w:spacing w:after="200" w:line="240" w:lineRule="atLeast"/>
              <w:ind w:firstLine="480" w:firstLineChars="200"/>
              <w:rPr>
                <w:rFonts w:eastAsia="仿宋_GB2312"/>
                <w:color w:val="000000"/>
                <w:sz w:val="24"/>
              </w:rPr>
            </w:pPr>
            <w:r>
              <w:rPr>
                <w:rFonts w:hint="eastAsia" w:eastAsia="仿宋_GB2312"/>
                <w:color w:val="000000"/>
                <w:sz w:val="24"/>
              </w:rPr>
              <w:t>校企共建的生产性实训基地建设（</w:t>
            </w:r>
            <w:r>
              <w:rPr>
                <w:rFonts w:eastAsia="仿宋_GB2312"/>
                <w:color w:val="000000"/>
                <w:sz w:val="24"/>
              </w:rPr>
              <w:t>1200</w:t>
            </w:r>
            <w:r>
              <w:rPr>
                <w:rFonts w:hint="eastAsia" w:eastAsia="仿宋_GB2312"/>
                <w:color w:val="000000"/>
                <w:sz w:val="24"/>
              </w:rPr>
              <w:t>个左右）</w:t>
            </w:r>
          </w:p>
        </w:tc>
        <w:tc>
          <w:tcPr>
            <w:tcW w:w="5386" w:type="dxa"/>
            <w:tcBorders>
              <w:top w:val="single" w:color="auto" w:sz="4" w:space="0"/>
              <w:left w:val="nil"/>
              <w:bottom w:val="single" w:color="auto" w:sz="4" w:space="0"/>
              <w:right w:val="single" w:color="auto" w:sz="4" w:space="0"/>
            </w:tcBorders>
            <w:vAlign w:val="center"/>
          </w:tcPr>
          <w:p>
            <w:pPr>
              <w:adjustRightInd w:val="0"/>
              <w:snapToGrid w:val="0"/>
              <w:spacing w:after="200" w:line="273" w:lineRule="auto"/>
              <w:rPr>
                <w:rFonts w:eastAsia="仿宋_GB2312"/>
                <w:color w:val="000000"/>
                <w:sz w:val="24"/>
              </w:rPr>
            </w:pPr>
            <w:r>
              <w:rPr>
                <w:rFonts w:hint="eastAsia" w:eastAsia="仿宋_GB2312"/>
                <w:color w:val="000000"/>
                <w:sz w:val="24"/>
              </w:rPr>
              <w:t>校企共建生产性实训基地的建设规划与实施方案；各级财政资金支持力度；学校和企业投入资金、场地、设备的规模，基地专兼职教师队伍建设及支持学生开展创新创业活动情况，实训基地开展教学、培训、鉴定及技术研发、成果转化情况等。</w:t>
            </w:r>
          </w:p>
        </w:tc>
        <w:tc>
          <w:tcPr>
            <w:tcW w:w="5386" w:type="dxa"/>
            <w:gridSpan w:val="2"/>
            <w:tcBorders>
              <w:top w:val="single" w:color="auto" w:sz="4" w:space="0"/>
              <w:left w:val="nil"/>
              <w:bottom w:val="single" w:color="auto" w:sz="4" w:space="0"/>
              <w:right w:val="single" w:color="auto" w:sz="4" w:space="0"/>
            </w:tcBorders>
            <w:vAlign w:val="top"/>
          </w:tcPr>
          <w:p>
            <w:pPr>
              <w:adjustRightInd w:val="0"/>
              <w:snapToGrid w:val="0"/>
              <w:spacing w:after="200" w:line="273" w:lineRule="auto"/>
              <w:rPr>
                <w:rFonts w:hint="eastAsia" w:eastAsia="仿宋_GB2312"/>
                <w:color w:val="000000"/>
                <w:sz w:val="24"/>
              </w:rPr>
            </w:pPr>
            <w:r>
              <w:rPr>
                <w:rFonts w:hint="eastAsia" w:eastAsia="仿宋_GB2312"/>
                <w:color w:val="000000"/>
                <w:sz w:val="24"/>
              </w:rPr>
              <w:t>廖玉松、江生泉</w:t>
            </w:r>
          </w:p>
        </w:tc>
      </w:tr>
      <w:tr>
        <w:tblPrEx>
          <w:tblLayout w:type="fixed"/>
          <w:tblCellMar>
            <w:top w:w="0" w:type="dxa"/>
            <w:left w:w="108" w:type="dxa"/>
            <w:bottom w:w="0" w:type="dxa"/>
            <w:right w:w="108" w:type="dxa"/>
          </w:tblCellMar>
        </w:tblPrEx>
        <w:trPr>
          <w:trHeight w:val="454" w:hRule="atLeast"/>
          <w:jc w:val="center"/>
        </w:trPr>
        <w:tc>
          <w:tcPr>
            <w:tcW w:w="9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40" w:lineRule="atLeast"/>
              <w:jc w:val="center"/>
              <w:rPr>
                <w:rFonts w:eastAsia="仿宋_GB2312"/>
                <w:color w:val="000000"/>
                <w:sz w:val="24"/>
              </w:rPr>
            </w:pPr>
            <w:r>
              <w:rPr>
                <w:rFonts w:eastAsia="仿宋_GB2312"/>
                <w:color w:val="000000"/>
                <w:sz w:val="24"/>
              </w:rPr>
              <w:t>XM-3</w:t>
            </w:r>
          </w:p>
        </w:tc>
        <w:tc>
          <w:tcPr>
            <w:tcW w:w="2811" w:type="dxa"/>
            <w:tcBorders>
              <w:top w:val="single" w:color="auto" w:sz="4" w:space="0"/>
              <w:left w:val="nil"/>
              <w:bottom w:val="single" w:color="auto" w:sz="4" w:space="0"/>
              <w:right w:val="single" w:color="auto" w:sz="4" w:space="0"/>
            </w:tcBorders>
            <w:vAlign w:val="center"/>
          </w:tcPr>
          <w:p>
            <w:pPr>
              <w:adjustRightInd w:val="0"/>
              <w:snapToGrid w:val="0"/>
              <w:spacing w:after="200" w:line="240" w:lineRule="atLeast"/>
              <w:rPr>
                <w:rFonts w:eastAsia="仿宋_GB2312"/>
                <w:color w:val="000000"/>
                <w:sz w:val="24"/>
              </w:rPr>
            </w:pPr>
            <w:r>
              <w:rPr>
                <w:rFonts w:hint="eastAsia" w:eastAsia="仿宋_GB2312"/>
                <w:color w:val="000000"/>
                <w:sz w:val="24"/>
              </w:rPr>
              <w:t>优质专科高等职业院校建设（</w:t>
            </w:r>
            <w:r>
              <w:rPr>
                <w:rFonts w:eastAsia="仿宋_GB2312"/>
                <w:color w:val="000000"/>
                <w:sz w:val="24"/>
              </w:rPr>
              <w:t>200</w:t>
            </w:r>
            <w:r>
              <w:rPr>
                <w:rFonts w:hint="eastAsia" w:eastAsia="仿宋_GB2312"/>
                <w:color w:val="000000"/>
                <w:sz w:val="24"/>
              </w:rPr>
              <w:t>所左右）</w:t>
            </w:r>
          </w:p>
        </w:tc>
        <w:tc>
          <w:tcPr>
            <w:tcW w:w="5386" w:type="dxa"/>
            <w:tcBorders>
              <w:top w:val="single" w:color="auto" w:sz="4" w:space="0"/>
              <w:left w:val="nil"/>
              <w:bottom w:val="single" w:color="auto" w:sz="4" w:space="0"/>
              <w:right w:val="single" w:color="auto" w:sz="4" w:space="0"/>
            </w:tcBorders>
            <w:vAlign w:val="center"/>
          </w:tcPr>
          <w:p>
            <w:pPr>
              <w:adjustRightInd w:val="0"/>
              <w:snapToGrid w:val="0"/>
              <w:spacing w:after="200" w:line="273" w:lineRule="auto"/>
              <w:rPr>
                <w:rFonts w:eastAsia="仿宋_GB2312"/>
                <w:color w:val="000000"/>
                <w:sz w:val="24"/>
              </w:rPr>
            </w:pPr>
            <w:r>
              <w:rPr>
                <w:rFonts w:hint="eastAsia" w:eastAsia="仿宋_GB2312"/>
                <w:color w:val="000000"/>
                <w:sz w:val="24"/>
              </w:rPr>
              <w:t>优质专科高等职业院校建设规划与实施方案；各级财政资金支持力度；学校内外实训基地、师资队伍建设的情况，招生、就业与创业情况；学校技术服务、社会培训及国际交流合作的情况，省级及以上重点专业建设和教学名师、教学成果、科研成果、专业教学资源库、精品在线开放课程、教材、师生参赛获奖情况等。</w:t>
            </w:r>
          </w:p>
        </w:tc>
        <w:tc>
          <w:tcPr>
            <w:tcW w:w="5386" w:type="dxa"/>
            <w:gridSpan w:val="2"/>
            <w:tcBorders>
              <w:top w:val="single" w:color="auto" w:sz="4" w:space="0"/>
              <w:left w:val="nil"/>
              <w:bottom w:val="single" w:color="auto" w:sz="4" w:space="0"/>
              <w:right w:val="single" w:color="auto" w:sz="4" w:space="0"/>
            </w:tcBorders>
            <w:vAlign w:val="top"/>
          </w:tcPr>
          <w:p>
            <w:pPr>
              <w:adjustRightInd w:val="0"/>
              <w:snapToGrid w:val="0"/>
              <w:spacing w:after="200" w:line="273" w:lineRule="auto"/>
              <w:rPr>
                <w:rFonts w:hint="eastAsia" w:eastAsia="仿宋_GB2312"/>
                <w:color w:val="000000"/>
                <w:sz w:val="24"/>
              </w:rPr>
            </w:pPr>
            <w:r>
              <w:rPr>
                <w:rFonts w:hint="eastAsia" w:eastAsia="仿宋_GB2312"/>
                <w:color w:val="000000"/>
                <w:sz w:val="24"/>
              </w:rPr>
              <w:t>张延义</w:t>
            </w:r>
          </w:p>
        </w:tc>
      </w:tr>
      <w:tr>
        <w:tblPrEx>
          <w:tblLayout w:type="fixed"/>
          <w:tblCellMar>
            <w:top w:w="0" w:type="dxa"/>
            <w:left w:w="108" w:type="dxa"/>
            <w:bottom w:w="0" w:type="dxa"/>
            <w:right w:w="108" w:type="dxa"/>
          </w:tblCellMar>
        </w:tblPrEx>
        <w:trPr>
          <w:trHeight w:val="454" w:hRule="atLeast"/>
          <w:jc w:val="center"/>
        </w:trPr>
        <w:tc>
          <w:tcPr>
            <w:tcW w:w="9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40" w:lineRule="atLeast"/>
              <w:jc w:val="center"/>
              <w:rPr>
                <w:rFonts w:eastAsia="仿宋_GB2312"/>
                <w:color w:val="000000"/>
                <w:sz w:val="24"/>
              </w:rPr>
            </w:pPr>
            <w:r>
              <w:rPr>
                <w:rFonts w:eastAsia="仿宋_GB2312"/>
                <w:color w:val="000000"/>
                <w:sz w:val="24"/>
              </w:rPr>
              <w:t>XM-4</w:t>
            </w:r>
          </w:p>
        </w:tc>
        <w:tc>
          <w:tcPr>
            <w:tcW w:w="2811" w:type="dxa"/>
            <w:tcBorders>
              <w:top w:val="single" w:color="auto" w:sz="4" w:space="0"/>
              <w:left w:val="nil"/>
              <w:bottom w:val="single" w:color="auto" w:sz="4" w:space="0"/>
              <w:right w:val="single" w:color="auto" w:sz="4" w:space="0"/>
            </w:tcBorders>
            <w:vAlign w:val="center"/>
          </w:tcPr>
          <w:p>
            <w:pPr>
              <w:adjustRightInd w:val="0"/>
              <w:snapToGrid w:val="0"/>
              <w:spacing w:after="200" w:line="240" w:lineRule="atLeast"/>
              <w:rPr>
                <w:rFonts w:eastAsia="仿宋_GB2312"/>
                <w:color w:val="000000"/>
                <w:sz w:val="24"/>
              </w:rPr>
            </w:pPr>
            <w:r>
              <w:rPr>
                <w:rFonts w:hint="eastAsia" w:eastAsia="仿宋_GB2312"/>
                <w:color w:val="000000"/>
                <w:sz w:val="24"/>
              </w:rPr>
              <w:t>“双师型”教师培养培训基地建设（</w:t>
            </w:r>
            <w:r>
              <w:rPr>
                <w:rFonts w:eastAsia="仿宋_GB2312"/>
                <w:color w:val="000000"/>
                <w:sz w:val="24"/>
              </w:rPr>
              <w:t>500</w:t>
            </w:r>
            <w:r>
              <w:rPr>
                <w:rFonts w:hint="eastAsia" w:eastAsia="仿宋_GB2312"/>
                <w:color w:val="000000"/>
                <w:sz w:val="24"/>
              </w:rPr>
              <w:t>个左右）</w:t>
            </w:r>
          </w:p>
        </w:tc>
        <w:tc>
          <w:tcPr>
            <w:tcW w:w="5386" w:type="dxa"/>
            <w:tcBorders>
              <w:top w:val="single" w:color="auto" w:sz="4" w:space="0"/>
              <w:left w:val="nil"/>
              <w:bottom w:val="single" w:color="auto" w:sz="4" w:space="0"/>
              <w:right w:val="single" w:color="auto" w:sz="4" w:space="0"/>
            </w:tcBorders>
            <w:vAlign w:val="center"/>
          </w:tcPr>
          <w:p>
            <w:pPr>
              <w:adjustRightInd w:val="0"/>
              <w:snapToGrid w:val="0"/>
              <w:spacing w:after="200" w:line="273" w:lineRule="auto"/>
              <w:rPr>
                <w:rFonts w:eastAsia="仿宋_GB2312"/>
                <w:color w:val="000000"/>
                <w:sz w:val="24"/>
              </w:rPr>
            </w:pPr>
            <w:r>
              <w:rPr>
                <w:rFonts w:hint="eastAsia" w:eastAsia="仿宋_GB2312"/>
                <w:color w:val="000000"/>
                <w:sz w:val="24"/>
              </w:rPr>
              <w:t>“双师型”教师培养培训基地的建设规划与实施方案；各级财政资金支持力度；培训基地场地、专职人员、设备配备情况，基地专兼职教师队伍建设情况，培训情况及取得成效等。</w:t>
            </w:r>
          </w:p>
        </w:tc>
        <w:tc>
          <w:tcPr>
            <w:tcW w:w="5386" w:type="dxa"/>
            <w:gridSpan w:val="2"/>
            <w:tcBorders>
              <w:top w:val="single" w:color="auto" w:sz="4" w:space="0"/>
              <w:left w:val="nil"/>
              <w:bottom w:val="single" w:color="auto" w:sz="4" w:space="0"/>
              <w:right w:val="single" w:color="auto" w:sz="4" w:space="0"/>
            </w:tcBorders>
            <w:vAlign w:val="top"/>
          </w:tcPr>
          <w:p>
            <w:pPr>
              <w:adjustRightInd w:val="0"/>
              <w:snapToGrid w:val="0"/>
              <w:spacing w:after="200" w:line="273" w:lineRule="auto"/>
              <w:rPr>
                <w:rFonts w:hint="eastAsia" w:eastAsia="仿宋_GB2312"/>
                <w:color w:val="000000"/>
                <w:sz w:val="24"/>
              </w:rPr>
            </w:pPr>
            <w:r>
              <w:rPr>
                <w:rFonts w:hint="eastAsia" w:eastAsia="仿宋_GB2312"/>
                <w:color w:val="000000"/>
                <w:sz w:val="24"/>
              </w:rPr>
              <w:t>朱永祥</w:t>
            </w:r>
          </w:p>
        </w:tc>
      </w:tr>
      <w:tr>
        <w:tblPrEx>
          <w:tblLayout w:type="fixed"/>
          <w:tblCellMar>
            <w:top w:w="0" w:type="dxa"/>
            <w:left w:w="108" w:type="dxa"/>
            <w:bottom w:w="0" w:type="dxa"/>
            <w:right w:w="108" w:type="dxa"/>
          </w:tblCellMar>
        </w:tblPrEx>
        <w:trPr>
          <w:trHeight w:val="983" w:hRule="atLeast"/>
          <w:jc w:val="center"/>
        </w:trPr>
        <w:tc>
          <w:tcPr>
            <w:tcW w:w="9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40" w:lineRule="atLeast"/>
              <w:jc w:val="center"/>
              <w:rPr>
                <w:rFonts w:eastAsia="仿宋_GB2312"/>
                <w:color w:val="000000"/>
                <w:sz w:val="24"/>
              </w:rPr>
            </w:pPr>
            <w:r>
              <w:rPr>
                <w:rFonts w:eastAsia="仿宋_GB2312"/>
                <w:color w:val="000000"/>
                <w:sz w:val="24"/>
              </w:rPr>
              <w:t>XM-6</w:t>
            </w:r>
          </w:p>
        </w:tc>
        <w:tc>
          <w:tcPr>
            <w:tcW w:w="2811" w:type="dxa"/>
            <w:tcBorders>
              <w:top w:val="single" w:color="auto" w:sz="4" w:space="0"/>
              <w:left w:val="nil"/>
              <w:bottom w:val="single" w:color="auto" w:sz="4" w:space="0"/>
              <w:right w:val="single" w:color="auto" w:sz="4" w:space="0"/>
            </w:tcBorders>
            <w:vAlign w:val="center"/>
          </w:tcPr>
          <w:p>
            <w:pPr>
              <w:adjustRightInd w:val="0"/>
              <w:snapToGrid w:val="0"/>
              <w:spacing w:after="200" w:line="240" w:lineRule="atLeast"/>
              <w:rPr>
                <w:rFonts w:eastAsia="仿宋_GB2312"/>
                <w:color w:val="000000"/>
                <w:sz w:val="24"/>
              </w:rPr>
            </w:pPr>
            <w:r>
              <w:rPr>
                <w:rFonts w:hint="eastAsia" w:eastAsia="仿宋_GB2312"/>
                <w:color w:val="000000"/>
                <w:sz w:val="24"/>
              </w:rPr>
              <w:t>立项建设省级高等职业教育专业教学资源库（</w:t>
            </w:r>
            <w:r>
              <w:rPr>
                <w:rFonts w:eastAsia="仿宋_GB2312"/>
                <w:color w:val="000000"/>
                <w:sz w:val="24"/>
              </w:rPr>
              <w:t>200</w:t>
            </w:r>
            <w:r>
              <w:rPr>
                <w:rFonts w:hint="eastAsia" w:eastAsia="仿宋_GB2312"/>
                <w:color w:val="000000"/>
                <w:sz w:val="24"/>
              </w:rPr>
              <w:t>个左右）和精品在线开放课程（</w:t>
            </w:r>
            <w:r>
              <w:rPr>
                <w:rFonts w:eastAsia="仿宋_GB2312"/>
                <w:color w:val="000000"/>
                <w:sz w:val="24"/>
              </w:rPr>
              <w:t>1000</w:t>
            </w:r>
            <w:r>
              <w:rPr>
                <w:rFonts w:hint="eastAsia" w:eastAsia="仿宋_GB2312"/>
                <w:color w:val="000000"/>
                <w:sz w:val="24"/>
              </w:rPr>
              <w:t>门左右）</w:t>
            </w:r>
          </w:p>
        </w:tc>
        <w:tc>
          <w:tcPr>
            <w:tcW w:w="5386" w:type="dxa"/>
            <w:tcBorders>
              <w:top w:val="single" w:color="auto" w:sz="4" w:space="0"/>
              <w:left w:val="nil"/>
              <w:bottom w:val="single" w:color="auto" w:sz="4" w:space="0"/>
              <w:right w:val="single" w:color="auto" w:sz="4" w:space="0"/>
            </w:tcBorders>
            <w:vAlign w:val="center"/>
          </w:tcPr>
          <w:p>
            <w:pPr>
              <w:adjustRightInd w:val="0"/>
              <w:snapToGrid w:val="0"/>
              <w:spacing w:after="200" w:line="273" w:lineRule="auto"/>
              <w:rPr>
                <w:rFonts w:eastAsia="仿宋_GB2312"/>
                <w:color w:val="000000"/>
                <w:sz w:val="24"/>
              </w:rPr>
            </w:pPr>
            <w:r>
              <w:rPr>
                <w:rFonts w:hint="eastAsia" w:eastAsia="仿宋_GB2312"/>
                <w:color w:val="000000"/>
                <w:sz w:val="24"/>
              </w:rPr>
              <w:t>省级职业教育专业教学资源库和省级精品在线开放课程的建设规划与实施方案；各级财政资金支持力度；建设项目资源容量、资源形态、资源更新、用户数、访问量以及资源使用和推广成效等。</w:t>
            </w:r>
          </w:p>
        </w:tc>
        <w:tc>
          <w:tcPr>
            <w:tcW w:w="5386" w:type="dxa"/>
            <w:gridSpan w:val="2"/>
            <w:tcBorders>
              <w:top w:val="single" w:color="auto" w:sz="4" w:space="0"/>
              <w:left w:val="nil"/>
              <w:bottom w:val="single" w:color="auto" w:sz="4" w:space="0"/>
              <w:right w:val="single" w:color="auto" w:sz="4" w:space="0"/>
            </w:tcBorders>
            <w:vAlign w:val="top"/>
          </w:tcPr>
          <w:p>
            <w:pPr>
              <w:adjustRightInd w:val="0"/>
              <w:snapToGrid w:val="0"/>
              <w:spacing w:after="200" w:line="273" w:lineRule="auto"/>
              <w:rPr>
                <w:rFonts w:hint="eastAsia" w:eastAsia="仿宋_GB2312"/>
                <w:color w:val="000000"/>
                <w:sz w:val="24"/>
              </w:rPr>
            </w:pPr>
            <w:r>
              <w:rPr>
                <w:rFonts w:hint="eastAsia" w:eastAsia="仿宋_GB2312"/>
                <w:color w:val="000000"/>
                <w:sz w:val="24"/>
              </w:rPr>
              <w:t>杨思国、廖玉松</w:t>
            </w:r>
          </w:p>
        </w:tc>
      </w:tr>
      <w:tr>
        <w:tblPrEx>
          <w:tblLayout w:type="fixed"/>
          <w:tblCellMar>
            <w:top w:w="0" w:type="dxa"/>
            <w:left w:w="108" w:type="dxa"/>
            <w:bottom w:w="0" w:type="dxa"/>
            <w:right w:w="108" w:type="dxa"/>
          </w:tblCellMar>
        </w:tblPrEx>
        <w:trPr>
          <w:trHeight w:val="454" w:hRule="atLeast"/>
          <w:jc w:val="center"/>
        </w:trPr>
        <w:tc>
          <w:tcPr>
            <w:tcW w:w="9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40" w:lineRule="atLeast"/>
              <w:jc w:val="center"/>
              <w:rPr>
                <w:rFonts w:eastAsia="仿宋_GB2312"/>
                <w:color w:val="000000"/>
                <w:sz w:val="24"/>
              </w:rPr>
            </w:pPr>
            <w:r>
              <w:rPr>
                <w:rFonts w:eastAsia="仿宋_GB2312"/>
                <w:color w:val="000000"/>
                <w:sz w:val="24"/>
              </w:rPr>
              <w:t>XM-8</w:t>
            </w:r>
          </w:p>
        </w:tc>
        <w:tc>
          <w:tcPr>
            <w:tcW w:w="2811" w:type="dxa"/>
            <w:tcBorders>
              <w:top w:val="single" w:color="auto" w:sz="4" w:space="0"/>
              <w:left w:val="nil"/>
              <w:bottom w:val="single" w:color="auto" w:sz="4" w:space="0"/>
              <w:right w:val="single" w:color="auto" w:sz="4" w:space="0"/>
            </w:tcBorders>
            <w:vAlign w:val="center"/>
          </w:tcPr>
          <w:p>
            <w:pPr>
              <w:adjustRightInd w:val="0"/>
              <w:snapToGrid w:val="0"/>
              <w:spacing w:after="200" w:line="240" w:lineRule="atLeast"/>
              <w:rPr>
                <w:rFonts w:eastAsia="仿宋_GB2312"/>
                <w:color w:val="000000"/>
                <w:sz w:val="24"/>
              </w:rPr>
            </w:pPr>
            <w:r>
              <w:rPr>
                <w:rFonts w:hint="eastAsia" w:eastAsia="仿宋_GB2312"/>
                <w:color w:val="000000"/>
                <w:sz w:val="24"/>
              </w:rPr>
              <w:t>建设一批骨干职业教育集团（</w:t>
            </w:r>
            <w:r>
              <w:rPr>
                <w:rFonts w:eastAsia="仿宋_GB2312"/>
                <w:color w:val="000000"/>
                <w:sz w:val="24"/>
              </w:rPr>
              <w:t>180</w:t>
            </w:r>
            <w:r>
              <w:rPr>
                <w:rFonts w:hint="eastAsia" w:eastAsia="仿宋_GB2312"/>
                <w:color w:val="000000"/>
                <w:sz w:val="24"/>
              </w:rPr>
              <w:t>个左右）；遴选</w:t>
            </w:r>
            <w:r>
              <w:rPr>
                <w:rFonts w:eastAsia="仿宋_GB2312"/>
                <w:color w:val="000000"/>
                <w:sz w:val="24"/>
              </w:rPr>
              <w:t>10</w:t>
            </w:r>
            <w:r>
              <w:rPr>
                <w:rFonts w:hint="eastAsia" w:eastAsia="仿宋_GB2312"/>
                <w:color w:val="000000"/>
                <w:sz w:val="24"/>
              </w:rPr>
              <w:t>个省份开展多元投入主体依法共建职业教育集团的改革试点</w:t>
            </w:r>
          </w:p>
        </w:tc>
        <w:tc>
          <w:tcPr>
            <w:tcW w:w="5386" w:type="dxa"/>
            <w:tcBorders>
              <w:top w:val="single" w:color="auto" w:sz="4" w:space="0"/>
              <w:left w:val="nil"/>
              <w:bottom w:val="single" w:color="auto" w:sz="4" w:space="0"/>
              <w:right w:val="single" w:color="auto" w:sz="4" w:space="0"/>
            </w:tcBorders>
            <w:vAlign w:val="center"/>
          </w:tcPr>
          <w:p>
            <w:pPr>
              <w:adjustRightInd w:val="0"/>
              <w:snapToGrid w:val="0"/>
              <w:spacing w:after="200" w:line="273" w:lineRule="auto"/>
              <w:rPr>
                <w:rFonts w:eastAsia="仿宋_GB2312"/>
                <w:color w:val="000000"/>
                <w:sz w:val="24"/>
              </w:rPr>
            </w:pPr>
            <w:r>
              <w:rPr>
                <w:rFonts w:hint="eastAsia" w:eastAsia="仿宋_GB2312"/>
                <w:color w:val="000000"/>
                <w:sz w:val="24"/>
              </w:rPr>
              <w:t>骨干职业教育集团的建设规划与实施方案；各级财政支持力度；集团的组织机构、成员构成、体制机制建设及工作开展情况，集团在职教体系建设、专业建设、学生培养与就业、师资队伍建设、实训基地建设、社会服务能力、技术技能积累与转化等方面的成效。</w:t>
            </w:r>
          </w:p>
        </w:tc>
        <w:tc>
          <w:tcPr>
            <w:tcW w:w="5386" w:type="dxa"/>
            <w:gridSpan w:val="2"/>
            <w:tcBorders>
              <w:top w:val="single" w:color="auto" w:sz="4" w:space="0"/>
              <w:left w:val="nil"/>
              <w:bottom w:val="single" w:color="auto" w:sz="4" w:space="0"/>
              <w:right w:val="single" w:color="auto" w:sz="4" w:space="0"/>
            </w:tcBorders>
            <w:vAlign w:val="top"/>
          </w:tcPr>
          <w:p>
            <w:pPr>
              <w:adjustRightInd w:val="0"/>
              <w:snapToGrid w:val="0"/>
              <w:spacing w:after="200" w:line="273" w:lineRule="auto"/>
              <w:rPr>
                <w:rFonts w:hint="eastAsia" w:eastAsia="仿宋_GB2312"/>
                <w:color w:val="000000"/>
                <w:sz w:val="24"/>
              </w:rPr>
            </w:pPr>
            <w:r>
              <w:rPr>
                <w:rFonts w:hint="eastAsia" w:eastAsia="仿宋_GB2312"/>
                <w:color w:val="000000"/>
                <w:sz w:val="24"/>
              </w:rPr>
              <w:t>李超</w:t>
            </w:r>
          </w:p>
        </w:tc>
      </w:tr>
      <w:tr>
        <w:tblPrEx>
          <w:tblLayout w:type="fixed"/>
          <w:tblCellMar>
            <w:top w:w="0" w:type="dxa"/>
            <w:left w:w="108" w:type="dxa"/>
            <w:bottom w:w="0" w:type="dxa"/>
            <w:right w:w="108" w:type="dxa"/>
          </w:tblCellMar>
        </w:tblPrEx>
        <w:trPr>
          <w:trHeight w:val="454" w:hRule="atLeast"/>
          <w:jc w:val="center"/>
        </w:trPr>
        <w:tc>
          <w:tcPr>
            <w:tcW w:w="9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40" w:lineRule="atLeast"/>
              <w:jc w:val="center"/>
              <w:rPr>
                <w:rFonts w:eastAsia="仿宋_GB2312"/>
                <w:color w:val="000000"/>
                <w:sz w:val="24"/>
              </w:rPr>
            </w:pPr>
            <w:r>
              <w:rPr>
                <w:rFonts w:eastAsia="仿宋_GB2312"/>
                <w:color w:val="000000"/>
                <w:sz w:val="24"/>
              </w:rPr>
              <w:t>XM-11</w:t>
            </w:r>
          </w:p>
        </w:tc>
        <w:tc>
          <w:tcPr>
            <w:tcW w:w="2811" w:type="dxa"/>
            <w:tcBorders>
              <w:top w:val="single" w:color="auto" w:sz="4" w:space="0"/>
              <w:left w:val="nil"/>
              <w:bottom w:val="single" w:color="auto" w:sz="4" w:space="0"/>
              <w:right w:val="single" w:color="auto" w:sz="4" w:space="0"/>
            </w:tcBorders>
            <w:vAlign w:val="center"/>
          </w:tcPr>
          <w:p>
            <w:pPr>
              <w:adjustRightInd w:val="0"/>
              <w:snapToGrid w:val="0"/>
              <w:spacing w:after="200" w:line="240" w:lineRule="atLeast"/>
              <w:rPr>
                <w:rFonts w:eastAsia="仿宋_GB2312"/>
                <w:color w:val="000000"/>
                <w:sz w:val="24"/>
              </w:rPr>
            </w:pPr>
            <w:r>
              <w:rPr>
                <w:rFonts w:hint="eastAsia" w:eastAsia="仿宋_GB2312"/>
                <w:color w:val="000000"/>
                <w:sz w:val="24"/>
              </w:rPr>
              <w:t>支持公办高等职业院校和企业合作举办适用公办学校政策、具有混合所有制特征的二级学院（</w:t>
            </w:r>
            <w:r>
              <w:rPr>
                <w:rFonts w:eastAsia="仿宋_GB2312"/>
                <w:color w:val="000000"/>
                <w:sz w:val="24"/>
              </w:rPr>
              <w:t>100</w:t>
            </w:r>
            <w:r>
              <w:rPr>
                <w:rFonts w:hint="eastAsia" w:eastAsia="仿宋_GB2312"/>
                <w:color w:val="000000"/>
                <w:sz w:val="24"/>
              </w:rPr>
              <w:t>个左右）</w:t>
            </w:r>
          </w:p>
        </w:tc>
        <w:tc>
          <w:tcPr>
            <w:tcW w:w="5386" w:type="dxa"/>
            <w:tcBorders>
              <w:top w:val="single" w:color="auto" w:sz="4" w:space="0"/>
              <w:left w:val="nil"/>
              <w:bottom w:val="single" w:color="auto" w:sz="4" w:space="0"/>
              <w:right w:val="single" w:color="auto" w:sz="4" w:space="0"/>
            </w:tcBorders>
            <w:vAlign w:val="center"/>
          </w:tcPr>
          <w:p>
            <w:pPr>
              <w:adjustRightInd w:val="0"/>
              <w:snapToGrid w:val="0"/>
              <w:spacing w:after="200" w:line="273" w:lineRule="auto"/>
              <w:rPr>
                <w:rFonts w:eastAsia="仿宋_GB2312"/>
                <w:color w:val="000000"/>
                <w:sz w:val="24"/>
              </w:rPr>
            </w:pPr>
            <w:r>
              <w:rPr>
                <w:rFonts w:hint="eastAsia" w:eastAsia="仿宋_GB2312"/>
                <w:color w:val="000000"/>
                <w:sz w:val="24"/>
              </w:rPr>
              <w:t>建设具有混合所有制特征二级学院的相关政策措施；各级财政资金支持力度；混合所有制特征的二级学院体制机制建设及运行情况，合作企业人、财、物投入情况，办学规模及人才培养、招生就业、社会服务等方面的成效。</w:t>
            </w:r>
          </w:p>
        </w:tc>
        <w:tc>
          <w:tcPr>
            <w:tcW w:w="5386" w:type="dxa"/>
            <w:gridSpan w:val="2"/>
            <w:tcBorders>
              <w:top w:val="single" w:color="auto" w:sz="4" w:space="0"/>
              <w:left w:val="nil"/>
              <w:bottom w:val="single" w:color="auto" w:sz="4" w:space="0"/>
              <w:right w:val="single" w:color="auto" w:sz="4" w:space="0"/>
            </w:tcBorders>
            <w:vAlign w:val="top"/>
          </w:tcPr>
          <w:p>
            <w:pPr>
              <w:adjustRightInd w:val="0"/>
              <w:snapToGrid w:val="0"/>
              <w:spacing w:after="200" w:line="273" w:lineRule="auto"/>
              <w:rPr>
                <w:rFonts w:hint="eastAsia" w:eastAsia="仿宋_GB2312"/>
                <w:color w:val="000000"/>
                <w:sz w:val="24"/>
              </w:rPr>
            </w:pPr>
            <w:r>
              <w:rPr>
                <w:rFonts w:hint="eastAsia" w:eastAsia="仿宋_GB2312"/>
                <w:color w:val="000000"/>
                <w:sz w:val="24"/>
              </w:rPr>
              <w:t>翁嘉晨</w:t>
            </w:r>
          </w:p>
        </w:tc>
      </w:tr>
      <w:tr>
        <w:tblPrEx>
          <w:tblLayout w:type="fixed"/>
          <w:tblCellMar>
            <w:top w:w="0" w:type="dxa"/>
            <w:left w:w="108" w:type="dxa"/>
            <w:bottom w:w="0" w:type="dxa"/>
            <w:right w:w="108" w:type="dxa"/>
          </w:tblCellMar>
        </w:tblPrEx>
        <w:trPr>
          <w:trHeight w:val="454" w:hRule="atLeast"/>
          <w:jc w:val="center"/>
        </w:trPr>
        <w:tc>
          <w:tcPr>
            <w:tcW w:w="9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40" w:lineRule="atLeast"/>
              <w:jc w:val="center"/>
              <w:rPr>
                <w:rFonts w:eastAsia="仿宋_GB2312"/>
                <w:color w:val="000000"/>
                <w:sz w:val="24"/>
              </w:rPr>
            </w:pPr>
            <w:r>
              <w:rPr>
                <w:rFonts w:eastAsia="仿宋_GB2312"/>
                <w:color w:val="000000"/>
                <w:sz w:val="24"/>
              </w:rPr>
              <w:t>XM-15</w:t>
            </w:r>
          </w:p>
        </w:tc>
        <w:tc>
          <w:tcPr>
            <w:tcW w:w="2811" w:type="dxa"/>
            <w:tcBorders>
              <w:top w:val="single" w:color="auto" w:sz="4" w:space="0"/>
              <w:left w:val="nil"/>
              <w:bottom w:val="single" w:color="auto" w:sz="4" w:space="0"/>
              <w:right w:val="single" w:color="auto" w:sz="4" w:space="0"/>
            </w:tcBorders>
            <w:vAlign w:val="center"/>
          </w:tcPr>
          <w:p>
            <w:pPr>
              <w:adjustRightInd w:val="0"/>
              <w:snapToGrid w:val="0"/>
              <w:spacing w:after="200" w:line="240" w:lineRule="atLeast"/>
              <w:rPr>
                <w:rFonts w:eastAsia="仿宋_GB2312"/>
                <w:color w:val="000000"/>
                <w:sz w:val="24"/>
              </w:rPr>
            </w:pPr>
            <w:r>
              <w:rPr>
                <w:rFonts w:hint="eastAsia" w:eastAsia="仿宋_GB2312"/>
                <w:color w:val="000000"/>
                <w:sz w:val="24"/>
              </w:rPr>
              <w:t>开展现代学徒制试点（</w:t>
            </w:r>
            <w:r>
              <w:rPr>
                <w:rFonts w:eastAsia="仿宋_GB2312"/>
                <w:color w:val="000000"/>
                <w:sz w:val="24"/>
              </w:rPr>
              <w:t>500</w:t>
            </w:r>
            <w:r>
              <w:rPr>
                <w:rFonts w:hint="eastAsia" w:eastAsia="仿宋_GB2312"/>
                <w:color w:val="000000"/>
                <w:sz w:val="24"/>
              </w:rPr>
              <w:t>个左右），校企共建以现代学徒制培养为主的特色学院</w:t>
            </w:r>
          </w:p>
        </w:tc>
        <w:tc>
          <w:tcPr>
            <w:tcW w:w="5386" w:type="dxa"/>
            <w:tcBorders>
              <w:top w:val="single" w:color="auto" w:sz="4" w:space="0"/>
              <w:left w:val="nil"/>
              <w:bottom w:val="single" w:color="auto" w:sz="4" w:space="0"/>
              <w:right w:val="single" w:color="auto" w:sz="4" w:space="0"/>
            </w:tcBorders>
            <w:vAlign w:val="center"/>
          </w:tcPr>
          <w:p>
            <w:pPr>
              <w:adjustRightInd w:val="0"/>
              <w:snapToGrid w:val="0"/>
              <w:spacing w:after="200" w:line="273" w:lineRule="auto"/>
              <w:rPr>
                <w:rFonts w:eastAsia="仿宋_GB2312"/>
                <w:sz w:val="24"/>
              </w:rPr>
            </w:pPr>
            <w:r>
              <w:rPr>
                <w:rFonts w:hint="eastAsia" w:eastAsia="仿宋_GB2312"/>
                <w:color w:val="000000"/>
                <w:sz w:val="24"/>
              </w:rPr>
              <w:t>支持现代学徒制试点工作相关政策措施；各级财政资金支持力度；校企协同育人机制、招生招工一体化、人才培养制度和标准、校企互聘共用师资队伍、激励与保障机制等实施情况，以现代学徒制培养为主的特色学院体制机制建设及运行情况等。</w:t>
            </w:r>
          </w:p>
        </w:tc>
        <w:tc>
          <w:tcPr>
            <w:tcW w:w="5386" w:type="dxa"/>
            <w:gridSpan w:val="2"/>
            <w:tcBorders>
              <w:top w:val="single" w:color="auto" w:sz="4" w:space="0"/>
              <w:left w:val="nil"/>
              <w:bottom w:val="single" w:color="auto" w:sz="4" w:space="0"/>
              <w:right w:val="single" w:color="auto" w:sz="4" w:space="0"/>
            </w:tcBorders>
            <w:vAlign w:val="top"/>
          </w:tcPr>
          <w:p>
            <w:pPr>
              <w:adjustRightInd w:val="0"/>
              <w:snapToGrid w:val="0"/>
              <w:spacing w:after="200" w:line="273" w:lineRule="auto"/>
              <w:rPr>
                <w:rFonts w:hint="eastAsia" w:eastAsia="仿宋_GB2312"/>
                <w:color w:val="000000"/>
                <w:sz w:val="24"/>
              </w:rPr>
            </w:pPr>
            <w:r>
              <w:rPr>
                <w:rFonts w:hint="eastAsia" w:eastAsia="仿宋_GB2312"/>
                <w:color w:val="000000"/>
                <w:sz w:val="24"/>
              </w:rPr>
              <w:t>燕相松</w:t>
            </w:r>
          </w:p>
        </w:tc>
      </w:tr>
      <w:tr>
        <w:tblPrEx>
          <w:tblLayout w:type="fixed"/>
          <w:tblCellMar>
            <w:top w:w="0" w:type="dxa"/>
            <w:left w:w="108" w:type="dxa"/>
            <w:bottom w:w="0" w:type="dxa"/>
            <w:right w:w="108" w:type="dxa"/>
          </w:tblCellMar>
        </w:tblPrEx>
        <w:trPr>
          <w:trHeight w:val="454" w:hRule="atLeast"/>
          <w:jc w:val="center"/>
        </w:trPr>
        <w:tc>
          <w:tcPr>
            <w:tcW w:w="9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40" w:lineRule="atLeast"/>
              <w:jc w:val="center"/>
              <w:rPr>
                <w:rFonts w:eastAsia="仿宋_GB2312"/>
                <w:color w:val="000000"/>
                <w:sz w:val="24"/>
              </w:rPr>
            </w:pPr>
            <w:r>
              <w:rPr>
                <w:rFonts w:eastAsia="仿宋_GB2312"/>
                <w:color w:val="000000"/>
                <w:sz w:val="24"/>
              </w:rPr>
              <w:t>XM-17</w:t>
            </w:r>
          </w:p>
        </w:tc>
        <w:tc>
          <w:tcPr>
            <w:tcW w:w="2811" w:type="dxa"/>
            <w:tcBorders>
              <w:top w:val="single" w:color="auto" w:sz="4" w:space="0"/>
              <w:left w:val="nil"/>
              <w:bottom w:val="single" w:color="auto" w:sz="4" w:space="0"/>
              <w:right w:val="single" w:color="auto" w:sz="4" w:space="0"/>
            </w:tcBorders>
            <w:vAlign w:val="center"/>
          </w:tcPr>
          <w:p>
            <w:pPr>
              <w:adjustRightInd w:val="0"/>
              <w:snapToGrid w:val="0"/>
              <w:spacing w:after="200" w:line="240" w:lineRule="atLeast"/>
              <w:rPr>
                <w:rFonts w:eastAsia="仿宋_GB2312"/>
                <w:color w:val="000000"/>
                <w:sz w:val="24"/>
              </w:rPr>
            </w:pPr>
            <w:r>
              <w:rPr>
                <w:rFonts w:hint="eastAsia" w:eastAsia="仿宋_GB2312"/>
                <w:color w:val="000000"/>
                <w:sz w:val="24"/>
              </w:rPr>
              <w:t>与技艺大师、非物质文化遗产传承人等合作建立技能大师工作室（</w:t>
            </w:r>
            <w:r>
              <w:rPr>
                <w:rFonts w:eastAsia="仿宋_GB2312"/>
                <w:color w:val="000000"/>
                <w:sz w:val="24"/>
              </w:rPr>
              <w:t>100</w:t>
            </w:r>
            <w:r>
              <w:rPr>
                <w:rFonts w:hint="eastAsia" w:eastAsia="仿宋_GB2312"/>
                <w:color w:val="000000"/>
                <w:sz w:val="24"/>
              </w:rPr>
              <w:t>个左右）</w:t>
            </w:r>
          </w:p>
        </w:tc>
        <w:tc>
          <w:tcPr>
            <w:tcW w:w="5386" w:type="dxa"/>
            <w:tcBorders>
              <w:top w:val="single" w:color="auto" w:sz="4" w:space="0"/>
              <w:left w:val="nil"/>
              <w:bottom w:val="single" w:color="auto" w:sz="4" w:space="0"/>
              <w:right w:val="single" w:color="auto" w:sz="4" w:space="0"/>
            </w:tcBorders>
            <w:vAlign w:val="center"/>
          </w:tcPr>
          <w:p>
            <w:pPr>
              <w:adjustRightInd w:val="0"/>
              <w:snapToGrid w:val="0"/>
              <w:spacing w:after="200" w:line="273" w:lineRule="auto"/>
              <w:rPr>
                <w:rFonts w:eastAsia="仿宋_GB2312"/>
                <w:sz w:val="24"/>
              </w:rPr>
            </w:pPr>
            <w:r>
              <w:rPr>
                <w:rFonts w:hint="eastAsia" w:eastAsia="仿宋_GB2312"/>
                <w:color w:val="000000"/>
                <w:sz w:val="24"/>
              </w:rPr>
              <w:t>与技艺大师、非物质文化遗产传承人等合作建立技能大师工作室的建设规划与实施方案；各级财政资金支持力度；开展科技攻关、技术及技艺革新、绝技绝活推广等的情况，面向院校、企业、社区开展研修、培训、交流活动情况等。</w:t>
            </w:r>
          </w:p>
        </w:tc>
        <w:tc>
          <w:tcPr>
            <w:tcW w:w="5386" w:type="dxa"/>
            <w:gridSpan w:val="2"/>
            <w:tcBorders>
              <w:top w:val="single" w:color="auto" w:sz="4" w:space="0"/>
              <w:left w:val="nil"/>
              <w:bottom w:val="single" w:color="auto" w:sz="4" w:space="0"/>
              <w:right w:val="single" w:color="auto" w:sz="4" w:space="0"/>
            </w:tcBorders>
            <w:vAlign w:val="top"/>
          </w:tcPr>
          <w:p>
            <w:pPr>
              <w:adjustRightInd w:val="0"/>
              <w:snapToGrid w:val="0"/>
              <w:spacing w:after="200" w:line="273" w:lineRule="auto"/>
              <w:rPr>
                <w:rFonts w:hint="eastAsia" w:eastAsia="仿宋_GB2312"/>
                <w:color w:val="000000"/>
                <w:sz w:val="24"/>
              </w:rPr>
            </w:pPr>
            <w:r>
              <w:rPr>
                <w:rFonts w:hint="eastAsia" w:eastAsia="仿宋_GB2312"/>
                <w:color w:val="000000"/>
                <w:sz w:val="24"/>
              </w:rPr>
              <w:t>涂清芳</w:t>
            </w:r>
          </w:p>
        </w:tc>
      </w:tr>
    </w:tbl>
    <w:p>
      <w:pPr>
        <w:rPr>
          <w:rFonts w:hint="eastAsia"/>
          <w:sz w:val="32"/>
          <w:szCs w:val="32"/>
        </w:rPr>
      </w:pPr>
    </w:p>
    <w:p/>
    <w:sectPr>
      <w:footerReference r:id="rId3" w:type="default"/>
      <w:pgSz w:w="16838" w:h="11906" w:orient="landscape"/>
      <w:pgMar w:top="1797" w:right="1440" w:bottom="1797" w:left="1440" w:header="851" w:footer="992"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
      </w:rPr>
    </w:pPr>
    <w:r>
      <w:fldChar w:fldCharType="begin"/>
    </w:r>
    <w:r>
      <w:rPr>
        <w:rStyle w:val="4"/>
      </w:rPr>
      <w:instrText xml:space="preserve">PAGE  </w:instrText>
    </w:r>
    <w:r>
      <w:fldChar w:fldCharType="separate"/>
    </w:r>
    <w:r>
      <w:rPr>
        <w:rStyle w:val="4"/>
      </w:rPr>
      <w:t>- 3 -</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0F1220"/>
    <w:rsid w:val="1F0F122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4">
    <w:name w:val="page number"/>
    <w:basedOn w:val="3"/>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2017-03-17T07:54:00Z</dcterms:created>
  <dc:creator>Administrator</dc:creator>
  <cp:lastModifiedBy>Administrator</cp:lastModifiedBy>
  <dcterms:modified xsi:type="dcterms:W3CDTF">2017-03-17T07:54:54Z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